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9345" w:rsidR="00237014" w:rsidRPr="00961536" w:rsidRDefault="0041717D" w:rsidP="008F2970">
      <w:pPr>
        <w:pStyle w:val="Title"/>
        <w:pBdr>
          <w:bottom w:val="single" w:sz="4" w:space="1" w:color="auto"/>
        </w:pBdr>
        <w:spacing w:after="240"/>
        <w:contextualSpacing w:val="0"/>
        <w:rPr>
          <w:rStyle w:val="BookTitle"/>
          <w:color w:val="2F5496" w:themeColor="accent1" w:themeShade="BF"/>
          <w:sz w:val="44"/>
        </w:rPr>
      </w:pPr>
      <w:r w:rsidRPr="00961536">
        <w:rPr>
          <w:rStyle w:val="BookTitle"/>
          <w:color w:val="2F5496" w:themeColor="accent1" w:themeShade="BF"/>
          <w:sz w:val="44"/>
        </w:rPr>
        <w:t xml:space="preserve">Creating </w:t>
      </w:r>
      <w:r w:rsidR="0058452E" w:rsidRPr="00961536">
        <w:rPr>
          <w:rStyle w:val="BookTitle"/>
          <w:color w:val="2F5496" w:themeColor="accent1" w:themeShade="BF"/>
          <w:sz w:val="44"/>
        </w:rPr>
        <w:t>Open Gover</w:t>
      </w:r>
      <w:r w:rsidR="000F2FCE" w:rsidRPr="00961536">
        <w:rPr>
          <w:rStyle w:val="BookTitle"/>
          <w:color w:val="2F5496" w:themeColor="accent1" w:themeShade="BF"/>
          <w:sz w:val="44"/>
        </w:rPr>
        <w:t>nance R&amp;D Unit in</w:t>
      </w:r>
      <w:r w:rsidR="0058452E" w:rsidRPr="00961536">
        <w:rPr>
          <w:rStyle w:val="BookTitle"/>
          <w:color w:val="2F5496" w:themeColor="accent1" w:themeShade="BF"/>
          <w:sz w:val="44"/>
        </w:rPr>
        <w:t xml:space="preserve"> </w:t>
      </w:r>
      <w:r w:rsidR="00711925" w:rsidRPr="00961536">
        <w:rPr>
          <w:rStyle w:val="BookTitle"/>
          <w:color w:val="2F5496" w:themeColor="accent1" w:themeShade="BF"/>
          <w:sz w:val="44"/>
        </w:rPr>
        <w:t xml:space="preserve">UNDP </w:t>
      </w:r>
      <w:r w:rsidR="0058452E" w:rsidRPr="00961536">
        <w:rPr>
          <w:rStyle w:val="BookTitle"/>
          <w:color w:val="2F5496" w:themeColor="accent1" w:themeShade="BF"/>
          <w:sz w:val="44"/>
        </w:rPr>
        <w:t xml:space="preserve">Armenia </w:t>
      </w:r>
      <w:r w:rsidR="00711925" w:rsidRPr="00961536">
        <w:rPr>
          <w:rStyle w:val="BookTitle"/>
          <w:color w:val="2F5496" w:themeColor="accent1" w:themeShade="BF"/>
          <w:sz w:val="44"/>
        </w:rPr>
        <w:t>CO</w:t>
      </w:r>
    </w:p>
    <w:p w14:paraId="7739C86F" w:rsidR="008F2970" w:rsidRPr="000005BC" w:rsidRDefault="008F2970" w:rsidP="00E4032D">
      <w:pPr>
        <w:spacing w:after="120" w:line="276" w:lineRule="auto"/>
        <w:jc w:val="both"/>
        <w:rPr>
          <w:rFonts w:ascii="Arial" w:hAnsi="Arial" w:cs="Arial"/>
          <w:i/>
          <w:u w:val="single"/>
        </w:rPr>
      </w:pPr>
      <w:r w:rsidRPr="008F2970">
        <w:rPr>
          <w:rFonts w:ascii="Arial" w:hAnsi="Arial" w:cs="Arial"/>
          <w:i/>
        </w:rPr>
        <w:t xml:space="preserve">This </w:t>
      </w:r>
      <w:r w:rsidR="00F57F52">
        <w:rPr>
          <w:rFonts w:ascii="Arial" w:hAnsi="Arial" w:cs="Arial"/>
          <w:i/>
        </w:rPr>
        <w:t>project</w:t>
      </w:r>
      <w:r w:rsidRPr="008F2970">
        <w:rPr>
          <w:rFonts w:ascii="Arial" w:hAnsi="Arial" w:cs="Arial"/>
          <w:i/>
        </w:rPr>
        <w:t xml:space="preserve"> aims to reenergise the open governance process in Armenia</w:t>
      </w:r>
      <w:r w:rsidR="00711925">
        <w:rPr>
          <w:rFonts w:ascii="Arial" w:hAnsi="Arial" w:cs="Arial"/>
          <w:i/>
        </w:rPr>
        <w:t xml:space="preserve"> and </w:t>
      </w:r>
      <w:r w:rsidR="00F57F52">
        <w:rPr>
          <w:rFonts w:ascii="Arial" w:hAnsi="Arial" w:cs="Arial"/>
          <w:i/>
        </w:rPr>
        <w:t xml:space="preserve">leverage resources for </w:t>
      </w:r>
      <w:r w:rsidR="00711925">
        <w:rPr>
          <w:rFonts w:ascii="Arial" w:hAnsi="Arial" w:cs="Arial"/>
          <w:i/>
        </w:rPr>
        <w:t xml:space="preserve">a large open governance program for the Country Office </w:t>
      </w:r>
      <w:r w:rsidRPr="008F2970">
        <w:rPr>
          <w:rFonts w:ascii="Arial" w:hAnsi="Arial" w:cs="Arial"/>
          <w:i/>
        </w:rPr>
        <w:t>along three emergent tracks</w:t>
      </w:r>
      <w:r w:rsidR="00F57F52">
        <w:rPr>
          <w:rFonts w:ascii="Arial" w:hAnsi="Arial" w:cs="Arial"/>
          <w:i/>
        </w:rPr>
        <w:t xml:space="preserve"> (sub-national OGP, data hacker’s unit and fintech4gov)</w:t>
      </w:r>
      <w:r w:rsidRPr="008F2970">
        <w:rPr>
          <w:rFonts w:ascii="Arial" w:hAnsi="Arial" w:cs="Arial"/>
          <w:i/>
        </w:rPr>
        <w:t>. It builds on proof of concept in three critical areas, implementing catalytic interventions that have a genuine route to further resource mobilisation</w:t>
      </w:r>
      <w:r w:rsidR="00F57F52">
        <w:rPr>
          <w:rFonts w:ascii="Arial" w:hAnsi="Arial" w:cs="Arial"/>
          <w:i/>
        </w:rPr>
        <w:t xml:space="preserve"> (from UK, SDC, ADB, EU)</w:t>
      </w:r>
      <w:r w:rsidRPr="008F2970">
        <w:rPr>
          <w:rFonts w:ascii="Arial" w:hAnsi="Arial" w:cs="Arial"/>
          <w:i/>
        </w:rPr>
        <w:t>. The intervention will act as a bridge between past</w:t>
      </w:r>
      <w:r w:rsidR="00F57F52">
        <w:rPr>
          <w:rFonts w:ascii="Arial" w:hAnsi="Arial" w:cs="Arial"/>
          <w:i/>
        </w:rPr>
        <w:t xml:space="preserve"> (especially Kolba Lab)</w:t>
      </w:r>
      <w:r w:rsidRPr="008F2970">
        <w:rPr>
          <w:rFonts w:ascii="Arial" w:hAnsi="Arial" w:cs="Arial"/>
          <w:i/>
        </w:rPr>
        <w:t xml:space="preserve"> and future interventions, ultimately scaling outputs to a wider and deeper layer of society, including line ministries, sub-national government, and citizens. </w:t>
      </w:r>
      <w:r w:rsidR="00711925" w:rsidRPr="000005BC">
        <w:rPr>
          <w:rFonts w:ascii="Arial" w:hAnsi="Arial" w:cs="Arial"/>
          <w:i/>
          <w:u w:val="single"/>
        </w:rPr>
        <w:t xml:space="preserve">It aims to prepare ground and serve as a catalyser for three specific resource mobilization efforts, with a total envelope of around $10 million. </w:t>
      </w:r>
    </w:p>
    <w:p w14:paraId="590C3F87" w:rsidR="009E02A3" w:rsidRDefault="009E02A3" w:rsidP="00237014">
      <w:pPr>
        <w:spacing w:after="120" w:line="276" w:lineRule="auto"/>
        <w:jc w:val="both"/>
        <w:rPr>
          <w:rFonts w:ascii="Arial" w:hAnsi="Arial" w:cs="Arial"/>
        </w:rPr>
      </w:pPr>
      <w:r w:rsidRPr="00AA3525">
        <w:rPr>
          <w:rFonts w:ascii="Arial" w:hAnsi="Arial" w:cs="Arial"/>
        </w:rPr>
        <w:t xml:space="preserve">This project will act as an </w:t>
      </w:r>
      <w:r w:rsidRPr="00AA3525">
        <w:rPr>
          <w:rFonts w:ascii="Arial" w:hAnsi="Arial" w:cs="Arial"/>
          <w:b/>
        </w:rPr>
        <w:t>R&amp;D support unit</w:t>
      </w:r>
      <w:r w:rsidRPr="00AA3525">
        <w:rPr>
          <w:rFonts w:ascii="Arial" w:hAnsi="Arial" w:cs="Arial"/>
        </w:rPr>
        <w:t xml:space="preserve"> for open governance scaling</w:t>
      </w:r>
      <w:r>
        <w:rPr>
          <w:rFonts w:ascii="Arial" w:hAnsi="Arial" w:cs="Arial"/>
        </w:rPr>
        <w:t xml:space="preserve"> up interventions in three areas. These areas are self-selecting due to: (i) their success in proof of concept stage, (ii) feasible opportunities for further resource mobilisation.</w:t>
      </w:r>
    </w:p>
    <w:p w14:paraId="43852023" w:rsidR="009E02A3" w:rsidRDefault="004F6ED4" w:rsidP="009E02A3">
      <w:pPr>
        <w:spacing w:after="120" w:line="276" w:lineRule="auto"/>
        <w:jc w:val="both"/>
        <w:rPr>
          <w:rFonts w:ascii="Arial" w:hAnsi="Arial" w:cs="Arial"/>
        </w:rPr>
      </w:pPr>
      <w:r>
        <w:rPr>
          <w:rFonts w:ascii="Arial" w:hAnsi="Arial" w:cs="Arial"/>
        </w:rPr>
        <w:t xml:space="preserve">The </w:t>
      </w:r>
      <w:r w:rsidR="00995751">
        <w:rPr>
          <w:rFonts w:ascii="Arial" w:hAnsi="Arial" w:cs="Arial"/>
        </w:rPr>
        <w:t>Open Government Partnership</w:t>
      </w:r>
      <w:r>
        <w:rPr>
          <w:rFonts w:ascii="Arial" w:hAnsi="Arial" w:cs="Arial"/>
        </w:rPr>
        <w:t xml:space="preserve"> (O</w:t>
      </w:r>
      <w:bookmarkStart w:id="0" w:name="_GoBack"/>
      <w:bookmarkEnd w:id="0"/>
      <w:r>
        <w:rPr>
          <w:rFonts w:ascii="Arial" w:hAnsi="Arial" w:cs="Arial"/>
        </w:rPr>
        <w:t>GP)</w:t>
      </w:r>
      <w:r w:rsidR="00995751">
        <w:rPr>
          <w:rFonts w:ascii="Arial" w:hAnsi="Arial" w:cs="Arial"/>
        </w:rPr>
        <w:t>, initiated in 2013, has become a global lab to design transformative solutions</w:t>
      </w:r>
      <w:r w:rsidR="00317AAE">
        <w:rPr>
          <w:rFonts w:ascii="Arial" w:hAnsi="Arial" w:cs="Arial"/>
        </w:rPr>
        <w:t xml:space="preserve"> that</w:t>
      </w:r>
      <w:r w:rsidR="00995751">
        <w:rPr>
          <w:rFonts w:ascii="Arial" w:hAnsi="Arial" w:cs="Arial"/>
        </w:rPr>
        <w:t xml:space="preserve"> </w:t>
      </w:r>
      <w:r w:rsidR="00317AAE">
        <w:rPr>
          <w:rFonts w:ascii="Arial" w:hAnsi="Arial" w:cs="Arial"/>
        </w:rPr>
        <w:t>promote transparency, empower citizens, fight corruption, and harness</w:t>
      </w:r>
      <w:r w:rsidRPr="004F6ED4">
        <w:rPr>
          <w:rFonts w:ascii="Arial" w:hAnsi="Arial" w:cs="Arial"/>
        </w:rPr>
        <w:t xml:space="preserve"> new technologies to strengthen governance</w:t>
      </w:r>
      <w:r>
        <w:rPr>
          <w:rFonts w:ascii="Arial" w:hAnsi="Arial" w:cs="Arial"/>
        </w:rPr>
        <w:t xml:space="preserve"> </w:t>
      </w:r>
      <w:r w:rsidR="00995751">
        <w:rPr>
          <w:rFonts w:ascii="Arial" w:hAnsi="Arial" w:cs="Arial"/>
        </w:rPr>
        <w:t xml:space="preserve">across the world. </w:t>
      </w:r>
    </w:p>
    <w:p w14:paraId="396165FE" w:rsidR="009E02A3" w:rsidRDefault="00995751" w:rsidP="009E02A3">
      <w:pPr>
        <w:spacing w:after="120" w:line="276" w:lineRule="auto"/>
        <w:jc w:val="both"/>
        <w:rPr>
          <w:rFonts w:ascii="Arial" w:hAnsi="Arial" w:cs="Arial"/>
        </w:rPr>
      </w:pPr>
      <w:r>
        <w:rPr>
          <w:rFonts w:ascii="Arial" w:hAnsi="Arial" w:cs="Arial"/>
        </w:rPr>
        <w:t xml:space="preserve">Armenia </w:t>
      </w:r>
      <w:r w:rsidR="004F6ED4">
        <w:rPr>
          <w:rFonts w:ascii="Arial" w:hAnsi="Arial" w:cs="Arial"/>
        </w:rPr>
        <w:t xml:space="preserve">was one of the first to join this network. </w:t>
      </w:r>
      <w:r w:rsidR="009E02A3">
        <w:rPr>
          <w:rFonts w:ascii="Arial" w:hAnsi="Arial" w:cs="Arial"/>
        </w:rPr>
        <w:t xml:space="preserve">However, the national </w:t>
      </w:r>
      <w:r w:rsidR="009E02A3" w:rsidRPr="00AA3525">
        <w:rPr>
          <w:rFonts w:ascii="Arial" w:hAnsi="Arial" w:cs="Arial"/>
        </w:rPr>
        <w:t>OGP efforts</w:t>
      </w:r>
      <w:r w:rsidR="009E02A3">
        <w:rPr>
          <w:rFonts w:ascii="Arial" w:hAnsi="Arial" w:cs="Arial"/>
        </w:rPr>
        <w:t xml:space="preserve"> to date</w:t>
      </w:r>
      <w:r w:rsidR="009E02A3" w:rsidRPr="00AA3525">
        <w:rPr>
          <w:rFonts w:ascii="Arial" w:hAnsi="Arial" w:cs="Arial"/>
        </w:rPr>
        <w:t xml:space="preserve"> have been fragmented and didn’t lead to transformative changes in the system. </w:t>
      </w:r>
    </w:p>
    <w:p w14:paraId="4B8AFB5B" w:rsidR="00AA3525" w:rsidRDefault="004F6ED4" w:rsidP="00237014">
      <w:pPr>
        <w:spacing w:after="120" w:line="276" w:lineRule="auto"/>
        <w:jc w:val="both"/>
        <w:rPr>
          <w:rFonts w:ascii="Arial" w:hAnsi="Arial" w:cs="Arial"/>
        </w:rPr>
      </w:pPr>
      <w:r>
        <w:rPr>
          <w:rFonts w:ascii="Arial" w:hAnsi="Arial" w:cs="Arial"/>
        </w:rPr>
        <w:t xml:space="preserve">Over the past three years, UNDP has provided key support to the government in a range of areas, from </w:t>
      </w:r>
      <w:hyperlink r:id="rId8" w:history="1">
        <w:r w:rsidRPr="000C7074">
          <w:rPr>
            <w:rStyle w:val="Hyperlink"/>
            <w:rFonts w:ascii="Arial" w:hAnsi="Arial" w:cs="Arial"/>
          </w:rPr>
          <w:t>crowdsourcing the Third National Action plan</w:t>
        </w:r>
      </w:hyperlink>
      <w:r>
        <w:rPr>
          <w:rFonts w:ascii="Arial" w:hAnsi="Arial" w:cs="Arial"/>
        </w:rPr>
        <w:t xml:space="preserve"> to </w:t>
      </w:r>
      <w:r w:rsidR="002D6576">
        <w:rPr>
          <w:rFonts w:ascii="Arial" w:hAnsi="Arial" w:cs="Arial"/>
        </w:rPr>
        <w:t xml:space="preserve">introducing </w:t>
      </w:r>
      <w:hyperlink r:id="rId9" w:history="1">
        <w:r w:rsidR="002D6576" w:rsidRPr="002D6576">
          <w:rPr>
            <w:rStyle w:val="Hyperlink"/>
            <w:rFonts w:ascii="Arial" w:hAnsi="Arial" w:cs="Arial"/>
          </w:rPr>
          <w:t>new ICT solutions</w:t>
        </w:r>
      </w:hyperlink>
      <w:r w:rsidR="002D6576">
        <w:rPr>
          <w:rFonts w:ascii="Arial" w:hAnsi="Arial" w:cs="Arial"/>
        </w:rPr>
        <w:t xml:space="preserve"> to make public services more accessible</w:t>
      </w:r>
      <w:r w:rsidR="008B47C0">
        <w:rPr>
          <w:rFonts w:ascii="Arial" w:hAnsi="Arial" w:cs="Arial"/>
        </w:rPr>
        <w:t>.</w:t>
      </w:r>
      <w:r w:rsidR="002D3241">
        <w:rPr>
          <w:rFonts w:ascii="Arial" w:hAnsi="Arial" w:cs="Arial"/>
        </w:rPr>
        <w:t xml:space="preserve"> </w:t>
      </w:r>
    </w:p>
    <w:p w14:paraId="3C6529D3" w:rsidR="00506347" w:rsidRDefault="00506347" w:rsidP="00A30728">
      <w:pPr>
        <w:pStyle w:val="Heading1"/>
        <w:spacing w:before="120" w:after="120"/>
        <w:rPr>
          <w:b/>
        </w:rPr>
      </w:pPr>
    </w:p>
    <w:p w14:paraId="246BF023" w:rsidR="00E11A11" w:rsidRPr="00A46735" w:rsidRDefault="00BE2E4A" w:rsidP="00A30728">
      <w:pPr>
        <w:pStyle w:val="Heading1"/>
        <w:spacing w:before="120" w:after="120"/>
        <w:rPr>
          <w:b/>
        </w:rPr>
      </w:pPr>
      <w:r w:rsidRPr="00A46735">
        <w:rPr>
          <w:b/>
        </w:rPr>
        <w:t xml:space="preserve">Catalyst 1: </w:t>
      </w:r>
      <w:r w:rsidR="000E3844" w:rsidRPr="00A46735">
        <w:rPr>
          <w:b/>
        </w:rPr>
        <w:t xml:space="preserve">Promoting </w:t>
      </w:r>
      <w:r w:rsidRPr="00A46735">
        <w:rPr>
          <w:b/>
        </w:rPr>
        <w:t xml:space="preserve">OGP at </w:t>
      </w:r>
      <w:r w:rsidR="000E3844" w:rsidRPr="00A46735">
        <w:rPr>
          <w:b/>
        </w:rPr>
        <w:t>sub-n</w:t>
      </w:r>
      <w:r w:rsidR="00E11A11" w:rsidRPr="00A46735">
        <w:rPr>
          <w:b/>
        </w:rPr>
        <w:t>ational</w:t>
      </w:r>
      <w:r w:rsidRPr="00A46735">
        <w:rPr>
          <w:b/>
        </w:rPr>
        <w:t xml:space="preserve"> level </w:t>
      </w:r>
    </w:p>
    <w:p w14:paraId="4FFA537F" w:rsidR="00B440B5" w:rsidRDefault="00B440B5" w:rsidP="00B440B5">
      <w:pPr>
        <w:spacing w:after="120" w:line="276" w:lineRule="auto"/>
        <w:jc w:val="both"/>
        <w:rPr>
          <w:rFonts w:ascii="Arial" w:hAnsi="Arial" w:cs="Arial"/>
        </w:rPr>
      </w:pPr>
      <w:r w:rsidRPr="00B440B5">
        <w:rPr>
          <w:rFonts w:ascii="Arial" w:hAnsi="Arial" w:cs="Arial"/>
          <w:b/>
        </w:rPr>
        <w:t xml:space="preserve">What: </w:t>
      </w:r>
      <w:r>
        <w:rPr>
          <w:rFonts w:ascii="Arial" w:hAnsi="Arial" w:cs="Arial"/>
        </w:rPr>
        <w:t>develop</w:t>
      </w:r>
      <w:r w:rsidR="00A30728">
        <w:rPr>
          <w:rFonts w:ascii="Arial" w:hAnsi="Arial" w:cs="Arial"/>
        </w:rPr>
        <w:t xml:space="preserve"> and implement</w:t>
      </w:r>
      <w:r>
        <w:rPr>
          <w:rFonts w:ascii="Arial" w:hAnsi="Arial" w:cs="Arial"/>
        </w:rPr>
        <w:t xml:space="preserve"> first</w:t>
      </w:r>
      <w:r w:rsidRPr="00B440B5">
        <w:rPr>
          <w:rFonts w:ascii="Arial" w:hAnsi="Arial" w:cs="Arial"/>
        </w:rPr>
        <w:t xml:space="preserve"> sub-national</w:t>
      </w:r>
      <w:r>
        <w:rPr>
          <w:rFonts w:ascii="Arial" w:hAnsi="Arial" w:cs="Arial"/>
        </w:rPr>
        <w:t xml:space="preserve"> </w:t>
      </w:r>
      <w:r w:rsidRPr="00B440B5">
        <w:rPr>
          <w:rFonts w:ascii="Arial" w:hAnsi="Arial" w:cs="Arial"/>
        </w:rPr>
        <w:t xml:space="preserve">OGP </w:t>
      </w:r>
      <w:r w:rsidR="00614B93">
        <w:rPr>
          <w:rFonts w:ascii="Arial" w:hAnsi="Arial" w:cs="Arial"/>
        </w:rPr>
        <w:t>actions</w:t>
      </w:r>
      <w:r w:rsidRPr="00B440B5">
        <w:rPr>
          <w:rFonts w:ascii="Arial" w:hAnsi="Arial" w:cs="Arial"/>
        </w:rPr>
        <w:t xml:space="preserve"> </w:t>
      </w:r>
      <w:r>
        <w:rPr>
          <w:rFonts w:ascii="Arial" w:hAnsi="Arial" w:cs="Arial"/>
        </w:rPr>
        <w:t>with the Yerevan Municipality</w:t>
      </w:r>
      <w:r w:rsidR="00F57F52">
        <w:rPr>
          <w:rFonts w:ascii="Arial" w:hAnsi="Arial" w:cs="Arial"/>
        </w:rPr>
        <w:t xml:space="preserve">, </w:t>
      </w:r>
      <w:r w:rsidR="00711925">
        <w:rPr>
          <w:rFonts w:ascii="Arial" w:hAnsi="Arial" w:cs="Arial"/>
        </w:rPr>
        <w:t>in t</w:t>
      </w:r>
      <w:r w:rsidR="00F57F52">
        <w:rPr>
          <w:rFonts w:ascii="Arial" w:hAnsi="Arial" w:cs="Arial"/>
        </w:rPr>
        <w:t>wo mid-size towns in the country and at least in one consolidated rural community</w:t>
      </w:r>
      <w:r>
        <w:rPr>
          <w:rFonts w:ascii="Arial" w:hAnsi="Arial" w:cs="Arial"/>
        </w:rPr>
        <w:t>.</w:t>
      </w:r>
      <w:r w:rsidR="00711925">
        <w:rPr>
          <w:rFonts w:ascii="Arial" w:hAnsi="Arial" w:cs="Arial"/>
        </w:rPr>
        <w:t xml:space="preserve">  </w:t>
      </w:r>
    </w:p>
    <w:p w14:paraId="34C1173F" w:rsidR="00B440B5" w:rsidRPr="00B440B5" w:rsidRDefault="00B440B5" w:rsidP="00B440B5">
      <w:pPr>
        <w:spacing w:after="120" w:line="276" w:lineRule="auto"/>
        <w:jc w:val="both"/>
        <w:rPr>
          <w:rFonts w:ascii="Arial" w:hAnsi="Arial" w:cs="Arial"/>
        </w:rPr>
      </w:pPr>
      <w:r w:rsidRPr="00B440B5">
        <w:rPr>
          <w:rFonts w:ascii="Arial" w:hAnsi="Arial" w:cs="Arial"/>
          <w:b/>
        </w:rPr>
        <w:t>How:</w:t>
      </w:r>
      <w:r w:rsidRPr="00B440B5">
        <w:rPr>
          <w:rFonts w:ascii="Arial" w:hAnsi="Arial" w:cs="Arial"/>
        </w:rPr>
        <w:t xml:space="preserve"> using crowdsourcing to elicit ideas (and engagement) from citizens and the private sector. </w:t>
      </w:r>
      <w:r>
        <w:rPr>
          <w:rFonts w:ascii="Arial" w:hAnsi="Arial" w:cs="Arial"/>
        </w:rPr>
        <w:t>This human-centered approach will include various innovative</w:t>
      </w:r>
      <w:r w:rsidRPr="00B440B5">
        <w:rPr>
          <w:rFonts w:ascii="Arial" w:hAnsi="Arial" w:cs="Arial"/>
        </w:rPr>
        <w:t xml:space="preserve"> solutions such as one-stop shops, ICT and e-gov, and public-private partnerships</w:t>
      </w:r>
      <w:r w:rsidR="00711925">
        <w:rPr>
          <w:rFonts w:ascii="Arial" w:hAnsi="Arial" w:cs="Arial"/>
        </w:rPr>
        <w:t>, with the ultimate goals to make the municipal government much more open to citizens, and to have citizens systematically influence and help re-design public services</w:t>
      </w:r>
      <w:r w:rsidRPr="00B440B5">
        <w:rPr>
          <w:rFonts w:ascii="Arial" w:hAnsi="Arial" w:cs="Arial"/>
        </w:rPr>
        <w:t xml:space="preserve">. </w:t>
      </w:r>
    </w:p>
    <w:p w14:paraId="0869AD3F" w:rsidR="00B440B5" w:rsidRPr="00B440B5" w:rsidRDefault="00B440B5" w:rsidP="00317AAE">
      <w:pPr>
        <w:spacing w:after="120" w:line="276" w:lineRule="auto"/>
        <w:jc w:val="both"/>
        <w:rPr>
          <w:rFonts w:ascii="Arial" w:hAnsi="Arial" w:cs="Arial"/>
        </w:rPr>
      </w:pPr>
      <w:r>
        <w:rPr>
          <w:rFonts w:ascii="Arial" w:hAnsi="Arial" w:cs="Arial"/>
          <w:b/>
        </w:rPr>
        <w:t>Why</w:t>
      </w:r>
      <w:r w:rsidRPr="00B440B5">
        <w:rPr>
          <w:rFonts w:ascii="Arial" w:hAnsi="Arial" w:cs="Arial"/>
          <w:b/>
        </w:rPr>
        <w:t xml:space="preserve">: </w:t>
      </w:r>
      <w:r>
        <w:rPr>
          <w:rFonts w:ascii="Arial" w:hAnsi="Arial" w:cs="Arial"/>
        </w:rPr>
        <w:t>Armenia</w:t>
      </w:r>
      <w:r w:rsidR="00317AAE">
        <w:rPr>
          <w:rFonts w:ascii="Arial" w:hAnsi="Arial" w:cs="Arial"/>
        </w:rPr>
        <w:t xml:space="preserve"> only</w:t>
      </w:r>
      <w:r>
        <w:rPr>
          <w:rFonts w:ascii="Arial" w:hAnsi="Arial" w:cs="Arial"/>
        </w:rPr>
        <w:t xml:space="preserve"> has an OGP Ac</w:t>
      </w:r>
      <w:r w:rsidR="00317AAE">
        <w:rPr>
          <w:rFonts w:ascii="Arial" w:hAnsi="Arial" w:cs="Arial"/>
        </w:rPr>
        <w:t>tion Plan at national level. I</w:t>
      </w:r>
      <w:r>
        <w:rPr>
          <w:rFonts w:ascii="Arial" w:hAnsi="Arial" w:cs="Arial"/>
        </w:rPr>
        <w:t xml:space="preserve">n order to continue to build momentum around open governance, </w:t>
      </w:r>
      <w:r w:rsidR="00875DA3">
        <w:rPr>
          <w:rFonts w:ascii="Arial" w:hAnsi="Arial" w:cs="Arial"/>
        </w:rPr>
        <w:t>t</w:t>
      </w:r>
      <w:r w:rsidR="00317AAE">
        <w:rPr>
          <w:rFonts w:ascii="Arial" w:hAnsi="Arial" w:cs="Arial"/>
        </w:rPr>
        <w:t>his intervention will support open governance at a deeper level, in municipalities, and</w:t>
      </w:r>
      <w:r>
        <w:rPr>
          <w:rFonts w:ascii="Arial" w:hAnsi="Arial" w:cs="Arial"/>
        </w:rPr>
        <w:t xml:space="preserve"> those services providers more directly connected to citizens.</w:t>
      </w:r>
      <w:r w:rsidR="00711925">
        <w:rPr>
          <w:rFonts w:ascii="Arial" w:hAnsi="Arial" w:cs="Arial"/>
        </w:rPr>
        <w:t xml:space="preserve">  This will also be a precursor to / proof of concept for a </w:t>
      </w:r>
      <w:r w:rsidR="00711925">
        <w:rPr>
          <w:rFonts w:ascii="Arial" w:hAnsi="Arial" w:cs="Arial"/>
        </w:rPr>
        <w:lastRenderedPageBreak/>
        <w:t>much larger intervention on Localizing Services</w:t>
      </w:r>
      <w:r w:rsidR="00F57F52">
        <w:rPr>
          <w:rStyle w:val="FootnoteReference"/>
          <w:rFonts w:ascii="Arial" w:hAnsi="Arial" w:cs="Arial"/>
        </w:rPr>
        <w:footnoteReference w:id="1"/>
      </w:r>
      <w:r w:rsidR="00711925">
        <w:rPr>
          <w:rFonts w:ascii="Arial" w:hAnsi="Arial" w:cs="Arial"/>
        </w:rPr>
        <w:t xml:space="preserve"> that the CO is discussing with the Government, EU and SDC.</w:t>
      </w:r>
    </w:p>
    <w:p w14:paraId="2FEAD070" w:rsidR="00BC3C15" w:rsidRPr="00A46735" w:rsidRDefault="00077943" w:rsidP="008F2970">
      <w:pPr>
        <w:pStyle w:val="Heading2"/>
        <w:rPr>
          <w:b/>
          <w:sz w:val="28"/>
        </w:rPr>
      </w:pPr>
      <w:r w:rsidRPr="00A46735">
        <w:rPr>
          <w:b/>
          <w:sz w:val="28"/>
        </w:rPr>
        <w:t>Why are we confident this will succeed?</w:t>
      </w:r>
      <w:r w:rsidR="00BC3C15" w:rsidRPr="00A46735">
        <w:rPr>
          <w:b/>
          <w:sz w:val="28"/>
        </w:rPr>
        <w:t xml:space="preserve"> </w:t>
      </w:r>
    </w:p>
    <w:p w14:paraId="246471D8" w:rsidR="002225A6" w:rsidRPr="002225A6" w:rsidRDefault="00B440B5" w:rsidP="002225A6">
      <w:pPr>
        <w:pStyle w:val="ListParagraph"/>
        <w:numPr>
          <w:ilvl w:val="0"/>
          <w:numId w:val="3"/>
        </w:numPr>
        <w:spacing w:after="120" w:line="276" w:lineRule="auto"/>
        <w:jc w:val="both"/>
        <w:rPr>
          <w:rFonts w:ascii="Arial" w:hAnsi="Arial" w:cs="Arial"/>
          <w:b/>
          <w:u w:val="single"/>
        </w:rPr>
      </w:pPr>
      <w:r>
        <w:rPr>
          <w:rFonts w:ascii="Arial" w:hAnsi="Arial" w:cs="Arial"/>
          <w:b/>
        </w:rPr>
        <w:t>We s</w:t>
      </w:r>
      <w:r w:rsidR="004F6ED4">
        <w:rPr>
          <w:rFonts w:ascii="Arial" w:hAnsi="Arial" w:cs="Arial"/>
          <w:b/>
        </w:rPr>
        <w:t>uccessful</w:t>
      </w:r>
      <w:r>
        <w:rPr>
          <w:rFonts w:ascii="Arial" w:hAnsi="Arial" w:cs="Arial"/>
          <w:b/>
        </w:rPr>
        <w:t>ly</w:t>
      </w:r>
      <w:r w:rsidR="004F6ED4">
        <w:rPr>
          <w:rFonts w:ascii="Arial" w:hAnsi="Arial" w:cs="Arial"/>
          <w:b/>
        </w:rPr>
        <w:t xml:space="preserve"> test</w:t>
      </w:r>
      <w:r>
        <w:rPr>
          <w:rFonts w:ascii="Arial" w:hAnsi="Arial" w:cs="Arial"/>
          <w:b/>
        </w:rPr>
        <w:t>ed</w:t>
      </w:r>
      <w:r w:rsidR="004F6ED4" w:rsidRPr="004F6ED4">
        <w:rPr>
          <w:rFonts w:ascii="Arial" w:hAnsi="Arial" w:cs="Arial"/>
          <w:b/>
        </w:rPr>
        <w:t xml:space="preserve"> crowdsourcing for OGP in Armenia</w:t>
      </w:r>
      <w:r w:rsidR="004F6ED4">
        <w:rPr>
          <w:rFonts w:ascii="Arial" w:hAnsi="Arial" w:cs="Arial"/>
        </w:rPr>
        <w:t xml:space="preserve">. </w:t>
      </w:r>
      <w:r w:rsidR="002225A6" w:rsidRPr="002225A6">
        <w:rPr>
          <w:rFonts w:ascii="Arial" w:hAnsi="Arial" w:cs="Arial"/>
        </w:rPr>
        <w:t xml:space="preserve">UNDP’s Kolba supported the Office of the </w:t>
      </w:r>
      <w:r w:rsidR="00A30728">
        <w:rPr>
          <w:rFonts w:ascii="Arial" w:hAnsi="Arial" w:cs="Arial"/>
        </w:rPr>
        <w:t>PM</w:t>
      </w:r>
      <w:r w:rsidR="002225A6" w:rsidRPr="002225A6">
        <w:rPr>
          <w:rFonts w:ascii="Arial" w:hAnsi="Arial" w:cs="Arial"/>
        </w:rPr>
        <w:t xml:space="preserve"> in organising a</w:t>
      </w:r>
      <w:r w:rsidR="00A30728">
        <w:rPr>
          <w:rFonts w:ascii="Arial" w:hAnsi="Arial" w:cs="Arial"/>
        </w:rPr>
        <w:t xml:space="preserve"> first-ever</w:t>
      </w:r>
      <w:r w:rsidR="002225A6" w:rsidRPr="002225A6">
        <w:rPr>
          <w:rFonts w:ascii="Arial" w:hAnsi="Arial" w:cs="Arial"/>
        </w:rPr>
        <w:t xml:space="preserve"> crowdsourced idea competition for its OGP Third Action Plan pr</w:t>
      </w:r>
      <w:r w:rsidR="00A30728">
        <w:rPr>
          <w:rFonts w:ascii="Arial" w:hAnsi="Arial" w:cs="Arial"/>
        </w:rPr>
        <w:t>ocess</w:t>
      </w:r>
      <w:r w:rsidR="00BE2E4A">
        <w:rPr>
          <w:rFonts w:ascii="Arial" w:hAnsi="Arial" w:cs="Arial"/>
        </w:rPr>
        <w:t>;</w:t>
      </w:r>
      <w:r w:rsidR="002225A6" w:rsidRPr="002225A6">
        <w:rPr>
          <w:rFonts w:ascii="Arial" w:hAnsi="Arial" w:cs="Arial"/>
        </w:rPr>
        <w:t xml:space="preserve"> </w:t>
      </w:r>
    </w:p>
    <w:p w14:paraId="4072A5A8" w:rsidR="002225A6" w:rsidRPr="002225A6" w:rsidRDefault="00B440B5" w:rsidP="002225A6">
      <w:pPr>
        <w:pStyle w:val="ListParagraph"/>
        <w:numPr>
          <w:ilvl w:val="0"/>
          <w:numId w:val="3"/>
        </w:numPr>
        <w:spacing w:after="120" w:line="276" w:lineRule="auto"/>
        <w:jc w:val="both"/>
        <w:rPr>
          <w:rFonts w:ascii="Arial" w:hAnsi="Arial" w:cs="Arial"/>
          <w:b/>
          <w:u w:val="single"/>
        </w:rPr>
      </w:pPr>
      <w:r>
        <w:rPr>
          <w:rFonts w:ascii="Arial" w:hAnsi="Arial" w:cs="Arial"/>
          <w:b/>
        </w:rPr>
        <w:t>We successfully tested</w:t>
      </w:r>
      <w:r w:rsidRPr="004F6ED4">
        <w:rPr>
          <w:rFonts w:ascii="Arial" w:hAnsi="Arial" w:cs="Arial"/>
          <w:b/>
        </w:rPr>
        <w:t xml:space="preserve"> </w:t>
      </w:r>
      <w:r w:rsidR="004F6ED4" w:rsidRPr="004F6ED4">
        <w:rPr>
          <w:rFonts w:ascii="Arial" w:hAnsi="Arial" w:cs="Arial"/>
          <w:b/>
        </w:rPr>
        <w:t>of platform for innovative public servants.</w:t>
      </w:r>
      <w:r w:rsidR="004F6ED4">
        <w:rPr>
          <w:rFonts w:ascii="Arial" w:hAnsi="Arial" w:cs="Arial"/>
        </w:rPr>
        <w:t xml:space="preserve"> </w:t>
      </w:r>
      <w:r w:rsidR="002225A6" w:rsidRPr="002225A6">
        <w:rPr>
          <w:rFonts w:ascii="Arial" w:hAnsi="Arial" w:cs="Arial"/>
        </w:rPr>
        <w:t>Kolba implemented the country’s first-ever innovation challenge aimed at public servants, unlocking a wealth of expertise</w:t>
      </w:r>
      <w:r w:rsidR="00651D96">
        <w:rPr>
          <w:rFonts w:ascii="Arial" w:hAnsi="Arial" w:cs="Arial"/>
        </w:rPr>
        <w:t xml:space="preserve"> and appetite</w:t>
      </w:r>
      <w:r w:rsidR="002225A6" w:rsidRPr="002225A6">
        <w:rPr>
          <w:rFonts w:ascii="Arial" w:hAnsi="Arial" w:cs="Arial"/>
        </w:rPr>
        <w:t xml:space="preserve"> in the redesign of public services and business processes; </w:t>
      </w:r>
    </w:p>
    <w:p w14:paraId="6DAD0F27" w:rsidR="00BF76CE" w:rsidRPr="0041717D" w:rsidRDefault="00B440B5" w:rsidP="00B75AB1">
      <w:pPr>
        <w:pStyle w:val="ListParagraph"/>
        <w:numPr>
          <w:ilvl w:val="0"/>
          <w:numId w:val="3"/>
        </w:numPr>
        <w:spacing w:after="120" w:line="276" w:lineRule="auto"/>
        <w:jc w:val="both"/>
        <w:rPr>
          <w:rFonts w:ascii="Arial" w:hAnsi="Arial" w:cs="Arial"/>
          <w:b/>
          <w:u w:val="single"/>
        </w:rPr>
      </w:pPr>
      <w:r>
        <w:rPr>
          <w:rFonts w:ascii="Arial" w:hAnsi="Arial" w:cs="Arial"/>
          <w:b/>
        </w:rPr>
        <w:t xml:space="preserve">We established partnership/network </w:t>
      </w:r>
      <w:r w:rsidR="004F6ED4" w:rsidRPr="004F6ED4">
        <w:rPr>
          <w:rFonts w:ascii="Arial" w:hAnsi="Arial" w:cs="Arial"/>
          <w:b/>
        </w:rPr>
        <w:t>with government OGP champions.</w:t>
      </w:r>
      <w:r w:rsidR="004F6ED4">
        <w:rPr>
          <w:rFonts w:ascii="Arial" w:hAnsi="Arial" w:cs="Arial"/>
        </w:rPr>
        <w:t xml:space="preserve"> </w:t>
      </w:r>
      <w:r w:rsidR="002225A6" w:rsidRPr="002225A6">
        <w:rPr>
          <w:rFonts w:ascii="Arial" w:hAnsi="Arial" w:cs="Arial"/>
        </w:rPr>
        <w:t xml:space="preserve">UNDP has provided technical support to the government in injecting innovation into conventional OGP commitments, resulting in a global award </w:t>
      </w:r>
    </w:p>
    <w:p w14:paraId="791326E2" w:rsidR="0041717D" w:rsidRPr="0041717D" w:rsidRDefault="0041717D" w:rsidP="00B75AB1">
      <w:pPr>
        <w:pStyle w:val="ListParagraph"/>
        <w:numPr>
          <w:ilvl w:val="0"/>
          <w:numId w:val="3"/>
        </w:numPr>
        <w:spacing w:after="120" w:line="276" w:lineRule="auto"/>
        <w:jc w:val="both"/>
        <w:rPr>
          <w:rFonts w:ascii="Arial" w:hAnsi="Arial" w:cs="Arial"/>
          <w:u w:val="single"/>
        </w:rPr>
      </w:pPr>
      <w:r>
        <w:rPr>
          <w:rFonts w:ascii="Arial" w:hAnsi="Arial" w:cs="Arial"/>
          <w:b/>
        </w:rPr>
        <w:t xml:space="preserve">We have a track record of working with citizens </w:t>
      </w:r>
      <w:r w:rsidRPr="0041717D">
        <w:rPr>
          <w:rFonts w:ascii="Arial" w:hAnsi="Arial" w:cs="Arial"/>
        </w:rPr>
        <w:t xml:space="preserve">on start-up projects, including those </w:t>
      </w:r>
      <w:r w:rsidR="00F57F52">
        <w:rPr>
          <w:rFonts w:ascii="Arial" w:hAnsi="Arial" w:cs="Arial"/>
        </w:rPr>
        <w:t>affecting</w:t>
      </w:r>
      <w:r w:rsidRPr="0041717D">
        <w:rPr>
          <w:rFonts w:ascii="Arial" w:hAnsi="Arial" w:cs="Arial"/>
        </w:rPr>
        <w:t xml:space="preserve"> the life of municipalities.</w:t>
      </w:r>
      <w:r w:rsidRPr="0041717D">
        <w:rPr>
          <w:rFonts w:ascii="Arial" w:hAnsi="Arial" w:cs="Arial"/>
          <w:u w:val="single"/>
        </w:rPr>
        <w:t xml:space="preserve"> </w:t>
      </w:r>
    </w:p>
    <w:p w14:paraId="0629DC23" w:rsidR="002225A6" w:rsidRPr="00506347" w:rsidRDefault="00317AAE" w:rsidP="008F2970">
      <w:pPr>
        <w:pStyle w:val="Heading2"/>
        <w:rPr>
          <w:rFonts w:ascii="Arial" w:hAnsi="Arial" w:cs="Arial"/>
          <w:b/>
          <w:sz w:val="28"/>
          <w:u w:val="single"/>
          <w:lang w:val="fr-FR"/>
        </w:rPr>
      </w:pPr>
      <w:r w:rsidRPr="00506347">
        <w:rPr>
          <w:b/>
          <w:sz w:val="28"/>
          <w:u w:val="single"/>
          <w:lang w:val="fr-FR"/>
        </w:rPr>
        <w:t>Resource mobilisation target</w:t>
      </w:r>
      <w:r w:rsidR="0041717D" w:rsidRPr="00506347">
        <w:rPr>
          <w:b/>
          <w:sz w:val="28"/>
          <w:u w:val="single"/>
          <w:lang w:val="fr-FR"/>
        </w:rPr>
        <w:t xml:space="preserve">:  </w:t>
      </w:r>
      <w:r w:rsidR="000F2FCE" w:rsidRPr="00506347">
        <w:rPr>
          <w:rFonts w:ascii="Arial" w:hAnsi="Arial" w:cs="Arial"/>
          <w:b/>
          <w:color w:val="auto"/>
          <w:sz w:val="24"/>
          <w:szCs w:val="24"/>
          <w:u w:val="single"/>
          <w:lang w:val="fr-FR"/>
        </w:rPr>
        <w:t>EUR 5 million</w:t>
      </w:r>
      <w:r w:rsidR="000F2FCE" w:rsidRPr="00506347">
        <w:rPr>
          <w:rFonts w:ascii="Arial" w:hAnsi="Arial" w:cs="Arial"/>
          <w:color w:val="auto"/>
          <w:sz w:val="24"/>
          <w:szCs w:val="24"/>
          <w:u w:val="single"/>
          <w:lang w:val="fr-FR"/>
        </w:rPr>
        <w:t xml:space="preserve"> from EU and or Switzerland</w:t>
      </w:r>
    </w:p>
    <w:p w14:paraId="1C5CE1FF" w:rsidR="0041717D" w:rsidRDefault="0041717D" w:rsidP="00A30728">
      <w:pPr>
        <w:pStyle w:val="Heading1"/>
        <w:spacing w:before="120" w:after="120"/>
        <w:rPr>
          <w:b/>
        </w:rPr>
      </w:pPr>
    </w:p>
    <w:p w14:paraId="7C772609" w:rsidR="00B75AB1" w:rsidRPr="00A46735" w:rsidRDefault="00BE2E4A" w:rsidP="00A30728">
      <w:pPr>
        <w:pStyle w:val="Heading1"/>
        <w:spacing w:before="120" w:after="120"/>
        <w:rPr>
          <w:b/>
        </w:rPr>
      </w:pPr>
      <w:r w:rsidRPr="00A46735">
        <w:rPr>
          <w:b/>
        </w:rPr>
        <w:t>Catalyst 2: Establishing a governmental data team</w:t>
      </w:r>
      <w:r w:rsidR="004E7585" w:rsidRPr="00A46735">
        <w:rPr>
          <w:b/>
        </w:rPr>
        <w:t xml:space="preserve"> </w:t>
      </w:r>
      <w:r w:rsidRPr="00A46735">
        <w:rPr>
          <w:b/>
        </w:rPr>
        <w:t>(or ‘Hacker’s Unit’)</w:t>
      </w:r>
    </w:p>
    <w:p w14:paraId="23B688C3" w:rsidR="002D3241" w:rsidRPr="00217884" w:rsidRDefault="00B440B5" w:rsidP="005328B0">
      <w:pPr>
        <w:spacing w:after="120" w:line="276" w:lineRule="auto"/>
        <w:jc w:val="both"/>
        <w:rPr>
          <w:rFonts w:ascii="Arial" w:hAnsi="Arial" w:cs="Arial"/>
        </w:rPr>
      </w:pPr>
      <w:r w:rsidRPr="00B440B5">
        <w:rPr>
          <w:rFonts w:ascii="Arial" w:hAnsi="Arial" w:cs="Arial"/>
          <w:b/>
        </w:rPr>
        <w:t>What:</w:t>
      </w:r>
      <w:r w:rsidR="00BE2E4A" w:rsidRPr="00BE2E4A">
        <w:rPr>
          <w:rFonts w:ascii="Arial" w:hAnsi="Arial" w:cs="Arial"/>
        </w:rPr>
        <w:t xml:space="preserve"> </w:t>
      </w:r>
      <w:r w:rsidR="00BE2E4A">
        <w:rPr>
          <w:rFonts w:ascii="Arial" w:hAnsi="Arial" w:cs="Arial"/>
        </w:rPr>
        <w:t xml:space="preserve">Create a mobile task-force, or ‘Hacker’s Unit’, </w:t>
      </w:r>
      <w:r w:rsidR="002D3241">
        <w:rPr>
          <w:rFonts w:ascii="Arial" w:hAnsi="Arial" w:cs="Arial"/>
        </w:rPr>
        <w:t>made up of both data science and public administration professionals</w:t>
      </w:r>
      <w:r w:rsidR="000F2FCE">
        <w:rPr>
          <w:rFonts w:ascii="Arial" w:hAnsi="Arial" w:cs="Arial"/>
        </w:rPr>
        <w:t>, with initial pilot in the Ministry of Justice, focusing on the Open Justice</w:t>
      </w:r>
      <w:r w:rsidR="000005BC">
        <w:rPr>
          <w:rStyle w:val="FootnoteReference"/>
          <w:rFonts w:ascii="Arial" w:hAnsi="Arial" w:cs="Arial"/>
        </w:rPr>
        <w:footnoteReference w:id="2"/>
      </w:r>
      <w:r w:rsidR="000F2FCE">
        <w:rPr>
          <w:rFonts w:ascii="Arial" w:hAnsi="Arial" w:cs="Arial"/>
        </w:rPr>
        <w:t xml:space="preserve"> agenda</w:t>
      </w:r>
      <w:r w:rsidR="00AE5751">
        <w:rPr>
          <w:rFonts w:ascii="Arial" w:hAnsi="Arial" w:cs="Arial"/>
        </w:rPr>
        <w:t xml:space="preserve"> but also with a strong link to the emerging line of work on Open Parliament</w:t>
      </w:r>
      <w:r w:rsidR="000005BC">
        <w:rPr>
          <w:rStyle w:val="FootnoteReference"/>
          <w:rFonts w:ascii="Arial" w:hAnsi="Arial" w:cs="Arial"/>
        </w:rPr>
        <w:footnoteReference w:id="3"/>
      </w:r>
      <w:r w:rsidR="00AE5751">
        <w:rPr>
          <w:rFonts w:ascii="Arial" w:hAnsi="Arial" w:cs="Arial"/>
        </w:rPr>
        <w:t xml:space="preserve"> (a top priority for the CO in 2018)</w:t>
      </w:r>
      <w:r w:rsidR="00AB7700">
        <w:rPr>
          <w:rFonts w:ascii="Arial" w:hAnsi="Arial" w:cs="Arial"/>
        </w:rPr>
        <w:t>, for which this project will prototype a similar functionality</w:t>
      </w:r>
      <w:r w:rsidR="002D3241">
        <w:rPr>
          <w:rFonts w:ascii="Arial" w:hAnsi="Arial" w:cs="Arial"/>
        </w:rPr>
        <w:t xml:space="preserve">. </w:t>
      </w:r>
    </w:p>
    <w:p w14:paraId="678BE916" w:rsidR="00B440B5" w:rsidRPr="00B440B5" w:rsidRDefault="00B440B5" w:rsidP="005328B0">
      <w:pPr>
        <w:spacing w:after="120" w:line="276" w:lineRule="auto"/>
        <w:jc w:val="both"/>
        <w:rPr>
          <w:rFonts w:ascii="Arial" w:hAnsi="Arial" w:cs="Arial"/>
          <w:b/>
        </w:rPr>
      </w:pPr>
      <w:r w:rsidRPr="00B440B5">
        <w:rPr>
          <w:rFonts w:ascii="Arial" w:hAnsi="Arial" w:cs="Arial"/>
          <w:b/>
        </w:rPr>
        <w:t>How:</w:t>
      </w:r>
      <w:r w:rsidR="00BE2E4A" w:rsidRPr="00BE2E4A">
        <w:rPr>
          <w:rFonts w:ascii="Arial" w:hAnsi="Arial" w:cs="Arial"/>
        </w:rPr>
        <w:t xml:space="preserve"> </w:t>
      </w:r>
      <w:r w:rsidR="00BE2E4A">
        <w:rPr>
          <w:rFonts w:ascii="Arial" w:hAnsi="Arial" w:cs="Arial"/>
        </w:rPr>
        <w:t xml:space="preserve">bring together various data champions </w:t>
      </w:r>
      <w:r w:rsidR="002D3241">
        <w:rPr>
          <w:rFonts w:ascii="Arial" w:hAnsi="Arial" w:cs="Arial"/>
        </w:rPr>
        <w:t>both from within the government system, academia and the private sector, to address emerging and wicked challenges through data solutions</w:t>
      </w:r>
      <w:r w:rsidR="00B227D7">
        <w:rPr>
          <w:rFonts w:ascii="Arial" w:hAnsi="Arial" w:cs="Arial"/>
        </w:rPr>
        <w:t>. Specifically, the group will</w:t>
      </w:r>
      <w:r w:rsidR="00BE2E4A">
        <w:rPr>
          <w:rFonts w:ascii="Arial" w:hAnsi="Arial" w:cs="Arial"/>
        </w:rPr>
        <w:t>: (i) develop</w:t>
      </w:r>
      <w:r w:rsidR="00BE2E4A" w:rsidRPr="00BE2E4A">
        <w:rPr>
          <w:rFonts w:ascii="Arial" w:hAnsi="Arial" w:cs="Arial"/>
        </w:rPr>
        <w:t xml:space="preserve"> minimum standards for data quality (format, timeliness, accuracy</w:t>
      </w:r>
      <w:r w:rsidR="002D3241">
        <w:rPr>
          <w:rFonts w:ascii="Arial" w:hAnsi="Arial" w:cs="Arial"/>
        </w:rPr>
        <w:t>, protocols</w:t>
      </w:r>
      <w:r w:rsidR="00BE2E4A" w:rsidRPr="00BE2E4A">
        <w:rPr>
          <w:rFonts w:ascii="Arial" w:hAnsi="Arial" w:cs="Arial"/>
        </w:rPr>
        <w:t>)</w:t>
      </w:r>
      <w:r w:rsidR="00BE2E4A">
        <w:rPr>
          <w:rFonts w:ascii="Arial" w:hAnsi="Arial" w:cs="Arial"/>
        </w:rPr>
        <w:t xml:space="preserve">, (ii) assist with visualisation of open data, and (iii) provide data-driven policy advice for policy-makers. </w:t>
      </w:r>
    </w:p>
    <w:p w14:paraId="1B316B18" w:rsidR="00B440B5" w:rsidRPr="00B440B5" w:rsidRDefault="00B440B5" w:rsidP="005328B0">
      <w:pPr>
        <w:spacing w:after="120" w:line="276" w:lineRule="auto"/>
        <w:jc w:val="both"/>
        <w:rPr>
          <w:rFonts w:ascii="Arial" w:hAnsi="Arial" w:cs="Arial"/>
          <w:b/>
        </w:rPr>
      </w:pPr>
      <w:r w:rsidRPr="00B440B5">
        <w:rPr>
          <w:rFonts w:ascii="Arial" w:hAnsi="Arial" w:cs="Arial"/>
          <w:b/>
        </w:rPr>
        <w:t>Why:</w:t>
      </w:r>
      <w:r w:rsidR="00BE2E4A" w:rsidRPr="00BE2E4A">
        <w:rPr>
          <w:rFonts w:ascii="Arial" w:hAnsi="Arial" w:cs="Arial"/>
        </w:rPr>
        <w:t xml:space="preserve"> </w:t>
      </w:r>
      <w:r w:rsidR="00BE2E4A">
        <w:rPr>
          <w:rFonts w:ascii="Arial" w:hAnsi="Arial" w:cs="Arial"/>
        </w:rPr>
        <w:t xml:space="preserve">there is a growing culture of data in the </w:t>
      </w:r>
      <w:r w:rsidR="002D3241">
        <w:rPr>
          <w:rFonts w:ascii="Arial" w:hAnsi="Arial" w:cs="Arial"/>
        </w:rPr>
        <w:t xml:space="preserve">government of Armenia </w:t>
      </w:r>
      <w:r w:rsidR="00217884">
        <w:rPr>
          <w:rFonts w:ascii="Arial" w:hAnsi="Arial" w:cs="Arial"/>
        </w:rPr>
        <w:t xml:space="preserve">(most </w:t>
      </w:r>
      <w:r w:rsidR="00961536">
        <w:rPr>
          <w:rFonts w:ascii="Arial" w:hAnsi="Arial" w:cs="Arial"/>
        </w:rPr>
        <w:t>notable</w:t>
      </w:r>
      <w:r w:rsidR="00217884">
        <w:rPr>
          <w:rFonts w:ascii="Arial" w:hAnsi="Arial" w:cs="Arial"/>
        </w:rPr>
        <w:t xml:space="preserve"> in the recent</w:t>
      </w:r>
      <w:r w:rsidR="002D3241">
        <w:rPr>
          <w:rFonts w:ascii="Arial" w:hAnsi="Arial" w:cs="Arial"/>
        </w:rPr>
        <w:t xml:space="preserve"> Digital Armenia strategy</w:t>
      </w:r>
      <w:r w:rsidR="00217884">
        <w:rPr>
          <w:rFonts w:ascii="Arial" w:hAnsi="Arial" w:cs="Arial"/>
        </w:rPr>
        <w:t>)</w:t>
      </w:r>
      <w:r w:rsidR="002D3241">
        <w:rPr>
          <w:rFonts w:ascii="Arial" w:hAnsi="Arial" w:cs="Arial"/>
        </w:rPr>
        <w:t xml:space="preserve">, </w:t>
      </w:r>
      <w:r w:rsidR="00217884">
        <w:rPr>
          <w:rFonts w:ascii="Arial" w:hAnsi="Arial" w:cs="Arial"/>
        </w:rPr>
        <w:t xml:space="preserve">and </w:t>
      </w:r>
      <w:r w:rsidR="00BE2E4A">
        <w:rPr>
          <w:rFonts w:ascii="Arial" w:hAnsi="Arial" w:cs="Arial"/>
        </w:rPr>
        <w:t xml:space="preserve">a desire amongst a cross section of champions to create </w:t>
      </w:r>
      <w:r w:rsidR="00B227D7">
        <w:rPr>
          <w:rFonts w:ascii="Arial" w:hAnsi="Arial" w:cs="Arial"/>
        </w:rPr>
        <w:t xml:space="preserve">an institutional structure. </w:t>
      </w:r>
    </w:p>
    <w:p w14:paraId="6715ABEC" w:rsidR="00077943" w:rsidRPr="00A46735" w:rsidRDefault="00077943" w:rsidP="00077943">
      <w:pPr>
        <w:pStyle w:val="Heading2"/>
        <w:rPr>
          <w:b/>
          <w:sz w:val="28"/>
        </w:rPr>
      </w:pPr>
      <w:r w:rsidRPr="00A46735">
        <w:rPr>
          <w:b/>
          <w:sz w:val="28"/>
        </w:rPr>
        <w:t xml:space="preserve">Why are we confident this will succeed? </w:t>
      </w:r>
    </w:p>
    <w:p w14:paraId="5FC57E0C" w:rsidR="00B440B5" w:rsidRDefault="00B440B5" w:rsidP="00B440B5">
      <w:pPr>
        <w:pStyle w:val="ListParagraph"/>
        <w:numPr>
          <w:ilvl w:val="0"/>
          <w:numId w:val="4"/>
        </w:numPr>
        <w:spacing w:after="120" w:line="276" w:lineRule="auto"/>
        <w:jc w:val="both"/>
        <w:rPr>
          <w:rFonts w:ascii="Arial" w:hAnsi="Arial" w:cs="Arial"/>
        </w:rPr>
      </w:pPr>
      <w:r w:rsidRPr="00BC3C15">
        <w:rPr>
          <w:rFonts w:ascii="Arial" w:hAnsi="Arial" w:cs="Arial"/>
          <w:b/>
        </w:rPr>
        <w:t>Unique access to</w:t>
      </w:r>
      <w:r w:rsidR="00BE2E4A">
        <w:rPr>
          <w:rFonts w:ascii="Arial" w:hAnsi="Arial" w:cs="Arial"/>
          <w:b/>
        </w:rPr>
        <w:t xml:space="preserve"> network of</w:t>
      </w:r>
      <w:r w:rsidRPr="00BC3C15">
        <w:rPr>
          <w:rFonts w:ascii="Arial" w:hAnsi="Arial" w:cs="Arial"/>
          <w:b/>
        </w:rPr>
        <w:t xml:space="preserve"> government data champions</w:t>
      </w:r>
      <w:r>
        <w:rPr>
          <w:rFonts w:ascii="Arial" w:hAnsi="Arial" w:cs="Arial"/>
        </w:rPr>
        <w:t xml:space="preserve">. Through </w:t>
      </w:r>
      <w:r w:rsidR="00BE2E4A">
        <w:rPr>
          <w:rFonts w:ascii="Arial" w:hAnsi="Arial" w:cs="Arial"/>
        </w:rPr>
        <w:t>Kolba Lab’s</w:t>
      </w:r>
      <w:r>
        <w:rPr>
          <w:rFonts w:ascii="Arial" w:hAnsi="Arial" w:cs="Arial"/>
        </w:rPr>
        <w:t xml:space="preserve"> public servants’ challenges </w:t>
      </w:r>
      <w:r w:rsidR="00BE2E4A">
        <w:rPr>
          <w:rFonts w:ascii="Arial" w:hAnsi="Arial" w:cs="Arial"/>
        </w:rPr>
        <w:t xml:space="preserve">a network </w:t>
      </w:r>
      <w:r>
        <w:rPr>
          <w:rFonts w:ascii="Arial" w:hAnsi="Arial" w:cs="Arial"/>
        </w:rPr>
        <w:t>for</w:t>
      </w:r>
      <w:r w:rsidR="00BE2E4A">
        <w:rPr>
          <w:rFonts w:ascii="Arial" w:hAnsi="Arial" w:cs="Arial"/>
        </w:rPr>
        <w:t xml:space="preserve"> interested and engaged </w:t>
      </w:r>
      <w:r>
        <w:rPr>
          <w:rFonts w:ascii="Arial" w:hAnsi="Arial" w:cs="Arial"/>
        </w:rPr>
        <w:t xml:space="preserve"> IT, e-</w:t>
      </w:r>
      <w:r>
        <w:rPr>
          <w:rFonts w:ascii="Arial" w:hAnsi="Arial" w:cs="Arial"/>
        </w:rPr>
        <w:lastRenderedPageBreak/>
        <w:t>gov and data champions</w:t>
      </w:r>
      <w:r w:rsidR="00BE2E4A">
        <w:rPr>
          <w:rFonts w:ascii="Arial" w:hAnsi="Arial" w:cs="Arial"/>
        </w:rPr>
        <w:t xml:space="preserve"> was created</w:t>
      </w:r>
      <w:r>
        <w:rPr>
          <w:rFonts w:ascii="Arial" w:hAnsi="Arial" w:cs="Arial"/>
        </w:rPr>
        <w:t xml:space="preserve"> at all levels of the Ministry of Justice, from Ministerial level, to technical project officers. </w:t>
      </w:r>
      <w:r w:rsidR="00961536">
        <w:rPr>
          <w:rFonts w:ascii="Arial" w:hAnsi="Arial" w:cs="Arial"/>
        </w:rPr>
        <w:t xml:space="preserve"> </w:t>
      </w:r>
    </w:p>
    <w:p w14:paraId="6B6C253D" w:rsidR="008B4ED8" w:rsidRDefault="00BE2E4A" w:rsidP="008B4ED8">
      <w:pPr>
        <w:pStyle w:val="ListParagraph"/>
        <w:numPr>
          <w:ilvl w:val="0"/>
          <w:numId w:val="4"/>
        </w:numPr>
        <w:spacing w:after="120" w:line="276" w:lineRule="auto"/>
        <w:jc w:val="both"/>
        <w:rPr>
          <w:rFonts w:ascii="Arial" w:hAnsi="Arial" w:cs="Arial"/>
        </w:rPr>
      </w:pPr>
      <w:r>
        <w:rPr>
          <w:rFonts w:ascii="Arial" w:hAnsi="Arial" w:cs="Arial"/>
          <w:b/>
        </w:rPr>
        <w:t>Unique s</w:t>
      </w:r>
      <w:r w:rsidR="00BC3C15" w:rsidRPr="00BC3C15">
        <w:rPr>
          <w:rFonts w:ascii="Arial" w:hAnsi="Arial" w:cs="Arial"/>
          <w:b/>
        </w:rPr>
        <w:t>ector knowledge</w:t>
      </w:r>
      <w:r w:rsidR="00BC3C15">
        <w:rPr>
          <w:rFonts w:ascii="Arial" w:hAnsi="Arial" w:cs="Arial"/>
        </w:rPr>
        <w:t xml:space="preserve">. </w:t>
      </w:r>
      <w:r w:rsidR="008B4ED8" w:rsidRPr="008B4ED8">
        <w:rPr>
          <w:rFonts w:ascii="Arial" w:hAnsi="Arial" w:cs="Arial"/>
        </w:rPr>
        <w:t>UNDP’s Kolba Innovation Lab</w:t>
      </w:r>
      <w:r w:rsidR="008B4ED8">
        <w:rPr>
          <w:rFonts w:ascii="Arial" w:hAnsi="Arial" w:cs="Arial"/>
        </w:rPr>
        <w:t xml:space="preserve"> recently p</w:t>
      </w:r>
      <w:r w:rsidR="004E7585">
        <w:rPr>
          <w:rFonts w:ascii="Arial" w:hAnsi="Arial" w:cs="Arial"/>
        </w:rPr>
        <w:t>roduced a knowledge product mapp</w:t>
      </w:r>
      <w:r w:rsidR="008B4ED8">
        <w:rPr>
          <w:rFonts w:ascii="Arial" w:hAnsi="Arial" w:cs="Arial"/>
        </w:rPr>
        <w:t>ing open data resources in Armenia, gathering insights from a range of policy-makers, CSOs, private companie</w:t>
      </w:r>
      <w:r w:rsidR="004E7585">
        <w:rPr>
          <w:rFonts w:ascii="Arial" w:hAnsi="Arial" w:cs="Arial"/>
        </w:rPr>
        <w:t xml:space="preserve">s, and citizens. </w:t>
      </w:r>
    </w:p>
    <w:p w14:paraId="38E57D59" w:rsidR="00BC3C15" w:rsidRPr="00BC3C15" w:rsidRDefault="00BE2E4A" w:rsidP="00BC3C15">
      <w:pPr>
        <w:pStyle w:val="ListParagraph"/>
        <w:numPr>
          <w:ilvl w:val="0"/>
          <w:numId w:val="4"/>
        </w:numPr>
        <w:spacing w:after="120" w:line="276" w:lineRule="auto"/>
        <w:jc w:val="both"/>
        <w:rPr>
          <w:rFonts w:ascii="Arial" w:hAnsi="Arial" w:cs="Arial"/>
        </w:rPr>
      </w:pPr>
      <w:r>
        <w:rPr>
          <w:rFonts w:ascii="Arial" w:hAnsi="Arial" w:cs="Arial"/>
          <w:b/>
        </w:rPr>
        <w:t>Private partnerships</w:t>
      </w:r>
      <w:r w:rsidR="00CF10CC">
        <w:rPr>
          <w:rFonts w:ascii="Arial" w:hAnsi="Arial" w:cs="Arial"/>
          <w:b/>
        </w:rPr>
        <w:t xml:space="preserve">: </w:t>
      </w:r>
      <w:r w:rsidR="00E21C07">
        <w:rPr>
          <w:rFonts w:ascii="Arial" w:hAnsi="Arial" w:cs="Arial"/>
        </w:rPr>
        <w:t>Kolba Lab has brokered a partnership between the ICT community and government on both national and municipal level through hackathons, innovation challenges and gov-tech solutions.</w:t>
      </w:r>
    </w:p>
    <w:p w14:paraId="194107CA" w:rsidR="00BE2E4A" w:rsidRPr="00506347" w:rsidRDefault="00317AAE" w:rsidP="000F2FCE">
      <w:pPr>
        <w:pStyle w:val="Heading2"/>
        <w:rPr>
          <w:u w:val="single"/>
        </w:rPr>
      </w:pPr>
      <w:r w:rsidRPr="00506347">
        <w:rPr>
          <w:b/>
          <w:sz w:val="28"/>
          <w:u w:val="single"/>
        </w:rPr>
        <w:t>Resource mobilisation target</w:t>
      </w:r>
      <w:r w:rsidR="000F2FCE" w:rsidRPr="00506347">
        <w:rPr>
          <w:b/>
          <w:sz w:val="28"/>
          <w:u w:val="single"/>
        </w:rPr>
        <w:t xml:space="preserve">: </w:t>
      </w:r>
      <w:r w:rsidR="000F2FCE" w:rsidRPr="00506347">
        <w:rPr>
          <w:rFonts w:ascii="Arial" w:hAnsi="Arial" w:cs="Arial"/>
          <w:b/>
          <w:color w:val="auto"/>
          <w:sz w:val="24"/>
          <w:u w:val="single"/>
        </w:rPr>
        <w:t>GBP 2 million</w:t>
      </w:r>
      <w:r w:rsidR="000F2FCE" w:rsidRPr="00506347">
        <w:rPr>
          <w:rFonts w:ascii="Arial" w:hAnsi="Arial" w:cs="Arial"/>
          <w:color w:val="auto"/>
          <w:sz w:val="24"/>
          <w:u w:val="single"/>
        </w:rPr>
        <w:t xml:space="preserve"> from UK Good Governance Fund </w:t>
      </w:r>
    </w:p>
    <w:p w14:paraId="22F4900B" w:rsidR="00506347" w:rsidRDefault="00506347" w:rsidP="00A30728">
      <w:pPr>
        <w:pStyle w:val="Heading1"/>
        <w:spacing w:before="120" w:after="120"/>
        <w:rPr>
          <w:b/>
        </w:rPr>
      </w:pPr>
    </w:p>
    <w:p w14:paraId="2077ACA6" w:rsidR="00557054" w:rsidRPr="003E3974" w:rsidRDefault="00BE2E4A" w:rsidP="00A30728">
      <w:pPr>
        <w:pStyle w:val="Heading1"/>
        <w:spacing w:before="120" w:after="120"/>
        <w:rPr>
          <w:b/>
        </w:rPr>
      </w:pPr>
      <w:r w:rsidRPr="003E3974">
        <w:rPr>
          <w:b/>
        </w:rPr>
        <w:t>Catalyst 3: Piloting b</w:t>
      </w:r>
      <w:r w:rsidR="00BC3C15" w:rsidRPr="003E3974">
        <w:rPr>
          <w:b/>
        </w:rPr>
        <w:t xml:space="preserve">lockchain </w:t>
      </w:r>
      <w:r w:rsidR="00711925">
        <w:rPr>
          <w:b/>
        </w:rPr>
        <w:t xml:space="preserve">and other fintech </w:t>
      </w:r>
      <w:r w:rsidRPr="003E3974">
        <w:rPr>
          <w:b/>
        </w:rPr>
        <w:t>in public administration</w:t>
      </w:r>
    </w:p>
    <w:p w14:paraId="6F4BE63F" w:rsidR="00557054" w:rsidRDefault="00557054" w:rsidP="00BC3C15">
      <w:pPr>
        <w:spacing w:after="120" w:line="276" w:lineRule="auto"/>
        <w:jc w:val="both"/>
        <w:rPr>
          <w:rFonts w:ascii="Arial" w:hAnsi="Arial" w:cs="Arial"/>
          <w:b/>
        </w:rPr>
      </w:pPr>
      <w:r>
        <w:rPr>
          <w:rFonts w:ascii="Arial" w:hAnsi="Arial" w:cs="Arial"/>
          <w:b/>
        </w:rPr>
        <w:t>What:</w:t>
      </w:r>
      <w:r w:rsidR="00CF10CC" w:rsidRPr="00CF10CC">
        <w:rPr>
          <w:rFonts w:ascii="Arial" w:hAnsi="Arial" w:cs="Arial"/>
        </w:rPr>
        <w:t xml:space="preserve"> </w:t>
      </w:r>
      <w:r w:rsidR="00CF10CC">
        <w:rPr>
          <w:rFonts w:ascii="Arial" w:hAnsi="Arial" w:cs="Arial"/>
        </w:rPr>
        <w:t>pilot the use of blockchain technology in one area of Armenia’s public Administration system.</w:t>
      </w:r>
    </w:p>
    <w:p w14:paraId="7F281C7F" w:rsidR="00557054" w:rsidRPr="00317AAE" w:rsidRDefault="00557054" w:rsidP="00BC3C15">
      <w:pPr>
        <w:spacing w:after="120" w:line="276" w:lineRule="auto"/>
        <w:jc w:val="both"/>
        <w:rPr>
          <w:rFonts w:ascii="Arial" w:hAnsi="Arial" w:cs="Arial"/>
        </w:rPr>
      </w:pPr>
      <w:r>
        <w:rPr>
          <w:rFonts w:ascii="Arial" w:hAnsi="Arial" w:cs="Arial"/>
          <w:b/>
        </w:rPr>
        <w:t>How:</w:t>
      </w:r>
      <w:r w:rsidR="00317AAE">
        <w:rPr>
          <w:rFonts w:ascii="Arial" w:hAnsi="Arial" w:cs="Arial"/>
          <w:b/>
        </w:rPr>
        <w:t xml:space="preserve"> </w:t>
      </w:r>
      <w:r w:rsidR="00317AAE">
        <w:rPr>
          <w:rFonts w:ascii="Arial" w:hAnsi="Arial" w:cs="Arial"/>
        </w:rPr>
        <w:t xml:space="preserve">a blockchain specialist will be recruited to continue to develop a viable pilot project, and build a coalition of blockchain supporters from across government. </w:t>
      </w:r>
    </w:p>
    <w:p w14:paraId="646D54F2" w:rsidR="003304AA" w:rsidRPr="003304AA" w:rsidRDefault="00557054" w:rsidP="00BC3C15">
      <w:pPr>
        <w:spacing w:after="120" w:line="276" w:lineRule="auto"/>
        <w:jc w:val="both"/>
        <w:rPr>
          <w:rFonts w:ascii="Arial" w:hAnsi="Arial" w:cs="Arial"/>
        </w:rPr>
      </w:pPr>
      <w:r>
        <w:rPr>
          <w:rFonts w:ascii="Arial" w:hAnsi="Arial" w:cs="Arial"/>
          <w:b/>
        </w:rPr>
        <w:t>Why:</w:t>
      </w:r>
      <w:r w:rsidR="00CF10CC">
        <w:rPr>
          <w:rFonts w:ascii="Arial" w:hAnsi="Arial" w:cs="Arial"/>
          <w:b/>
        </w:rPr>
        <w:t xml:space="preserve"> </w:t>
      </w:r>
      <w:r w:rsidR="00317AAE">
        <w:rPr>
          <w:rFonts w:ascii="Arial" w:hAnsi="Arial" w:cs="Arial"/>
        </w:rPr>
        <w:t>This intervention will use</w:t>
      </w:r>
      <w:r w:rsidR="004F6ED4">
        <w:rPr>
          <w:rFonts w:ascii="Arial" w:hAnsi="Arial" w:cs="Arial"/>
        </w:rPr>
        <w:t xml:space="preserve"> a recently completed blockchain feasibility study, carried out with UNDP’s Alternative Finance Lab</w:t>
      </w:r>
      <w:r w:rsidR="00267CC7">
        <w:rPr>
          <w:rFonts w:ascii="Arial" w:hAnsi="Arial" w:cs="Arial"/>
        </w:rPr>
        <w:t xml:space="preserve">, the government’s Centre for Strategic Initiatives and UNDP Armenia, </w:t>
      </w:r>
      <w:r w:rsidR="0015209F">
        <w:rPr>
          <w:rFonts w:ascii="Arial" w:hAnsi="Arial" w:cs="Arial"/>
        </w:rPr>
        <w:t>to</w:t>
      </w:r>
      <w:r w:rsidR="00267CC7">
        <w:rPr>
          <w:rFonts w:ascii="Arial" w:hAnsi="Arial" w:cs="Arial"/>
        </w:rPr>
        <w:t xml:space="preserve"> develop a concrete pilot intervention. </w:t>
      </w:r>
    </w:p>
    <w:p w14:paraId="125D4433" w:rsidR="00077943" w:rsidRPr="00FA4AE6" w:rsidRDefault="00077943" w:rsidP="00077943">
      <w:pPr>
        <w:pStyle w:val="Heading2"/>
        <w:rPr>
          <w:b/>
          <w:sz w:val="28"/>
        </w:rPr>
      </w:pPr>
      <w:r w:rsidRPr="00FA4AE6">
        <w:rPr>
          <w:b/>
          <w:sz w:val="28"/>
        </w:rPr>
        <w:t xml:space="preserve">Why are we confident this will succeed? </w:t>
      </w:r>
    </w:p>
    <w:p w14:paraId="3D73A292" w:rsidR="00BE2E4A" w:rsidRDefault="00BE2E4A" w:rsidP="00BE2E4A">
      <w:pPr>
        <w:pStyle w:val="ListParagraph"/>
        <w:numPr>
          <w:ilvl w:val="0"/>
          <w:numId w:val="4"/>
        </w:numPr>
        <w:spacing w:after="120" w:line="276" w:lineRule="auto"/>
        <w:jc w:val="both"/>
        <w:rPr>
          <w:rFonts w:ascii="Arial" w:hAnsi="Arial" w:cs="Arial"/>
        </w:rPr>
      </w:pPr>
      <w:r w:rsidRPr="00BE2E4A">
        <w:rPr>
          <w:rFonts w:ascii="Arial" w:hAnsi="Arial" w:cs="Arial"/>
          <w:b/>
        </w:rPr>
        <w:t xml:space="preserve">Government has </w:t>
      </w:r>
      <w:r w:rsidR="000005BC" w:rsidRPr="00BE2E4A">
        <w:rPr>
          <w:rFonts w:ascii="Arial" w:hAnsi="Arial" w:cs="Arial"/>
          <w:b/>
        </w:rPr>
        <w:t>publicly</w:t>
      </w:r>
      <w:r w:rsidRPr="00BE2E4A">
        <w:rPr>
          <w:rFonts w:ascii="Arial" w:hAnsi="Arial" w:cs="Arial"/>
          <w:b/>
        </w:rPr>
        <w:t xml:space="preserve"> backed blockchain technology</w:t>
      </w:r>
      <w:r>
        <w:rPr>
          <w:rFonts w:ascii="Arial" w:hAnsi="Arial" w:cs="Arial"/>
        </w:rPr>
        <w:t xml:space="preserve">. </w:t>
      </w:r>
      <w:r w:rsidRPr="00BE2E4A">
        <w:rPr>
          <w:rFonts w:ascii="Arial" w:hAnsi="Arial" w:cs="Arial"/>
        </w:rPr>
        <w:t>This will be done on the back of growing acceptance to the need for blockchain both at an individual and institutional level (with the Prime Minister and several ministers publically throwing their support behind blockchain application in Armenia).</w:t>
      </w:r>
    </w:p>
    <w:p w14:paraId="08099D35" w:rsidR="000005BC" w:rsidRPr="00BE2E4A" w:rsidRDefault="000005BC" w:rsidP="000005BC">
      <w:pPr>
        <w:pStyle w:val="ListParagraph"/>
        <w:spacing w:after="120" w:line="276" w:lineRule="auto"/>
        <w:jc w:val="both"/>
        <w:rPr>
          <w:rFonts w:ascii="Arial" w:hAnsi="Arial" w:cs="Arial"/>
        </w:rPr>
      </w:pPr>
    </w:p>
    <w:p w14:paraId="3B9E8DB9" w:rsidR="003304AA" w:rsidRPr="003304AA" w:rsidRDefault="00267CC7" w:rsidP="003304AA">
      <w:pPr>
        <w:pStyle w:val="ListParagraph"/>
        <w:numPr>
          <w:ilvl w:val="0"/>
          <w:numId w:val="4"/>
        </w:numPr>
        <w:spacing w:after="120" w:line="276" w:lineRule="auto"/>
        <w:jc w:val="both"/>
        <w:rPr>
          <w:rFonts w:ascii="Arial" w:hAnsi="Arial" w:cs="Arial"/>
          <w:i/>
        </w:rPr>
      </w:pPr>
      <w:r>
        <w:rPr>
          <w:rFonts w:ascii="Arial" w:hAnsi="Arial" w:cs="Arial"/>
        </w:rPr>
        <w:t xml:space="preserve">Recently completed </w:t>
      </w:r>
      <w:r w:rsidRPr="00267CC7">
        <w:rPr>
          <w:rFonts w:ascii="Arial" w:hAnsi="Arial" w:cs="Arial"/>
          <w:b/>
        </w:rPr>
        <w:t>feasibility study</w:t>
      </w:r>
      <w:r>
        <w:rPr>
          <w:rFonts w:ascii="Arial" w:hAnsi="Arial" w:cs="Arial"/>
        </w:rPr>
        <w:t xml:space="preserve"> conducted by </w:t>
      </w:r>
      <w:r w:rsidRPr="00267CC7">
        <w:rPr>
          <w:rFonts w:ascii="Arial" w:hAnsi="Arial" w:cs="Arial"/>
        </w:rPr>
        <w:t xml:space="preserve">UNDP’s Alternative Finance Lab, the government’s Centre for Strategic </w:t>
      </w:r>
      <w:r>
        <w:rPr>
          <w:rFonts w:ascii="Arial" w:hAnsi="Arial" w:cs="Arial"/>
        </w:rPr>
        <w:t>Initiatives,</w:t>
      </w:r>
      <w:r w:rsidRPr="00267CC7">
        <w:rPr>
          <w:rFonts w:ascii="Arial" w:hAnsi="Arial" w:cs="Arial"/>
        </w:rPr>
        <w:t xml:space="preserve"> UNDP Armenia</w:t>
      </w:r>
      <w:r>
        <w:rPr>
          <w:rFonts w:ascii="Arial" w:hAnsi="Arial" w:cs="Arial"/>
        </w:rPr>
        <w:t xml:space="preserve">, and two Blockchain start-ups Neocapita and </w:t>
      </w:r>
      <w:r w:rsidR="003304AA">
        <w:rPr>
          <w:rFonts w:ascii="Arial" w:hAnsi="Arial" w:cs="Arial"/>
        </w:rPr>
        <w:t>Aid Tech</w:t>
      </w:r>
      <w:r>
        <w:rPr>
          <w:rFonts w:ascii="Arial" w:hAnsi="Arial" w:cs="Arial"/>
        </w:rPr>
        <w:t xml:space="preserve">. </w:t>
      </w:r>
    </w:p>
    <w:p w14:paraId="1EDBA4B9" w:rsidR="00F57F52" w:rsidRPr="00506347" w:rsidRDefault="00F57F52" w:rsidP="00F57F52">
      <w:pPr>
        <w:pStyle w:val="Heading2"/>
        <w:rPr>
          <w:u w:val="single"/>
        </w:rPr>
      </w:pPr>
      <w:r w:rsidRPr="00506347">
        <w:rPr>
          <w:b/>
          <w:sz w:val="28"/>
          <w:u w:val="single"/>
        </w:rPr>
        <w:t xml:space="preserve">Resource mobilisation target: </w:t>
      </w:r>
      <w:r w:rsidRPr="00506347">
        <w:rPr>
          <w:rFonts w:ascii="Arial" w:hAnsi="Arial" w:cs="Arial"/>
          <w:b/>
          <w:color w:val="auto"/>
          <w:sz w:val="24"/>
          <w:u w:val="single"/>
        </w:rPr>
        <w:t>USD1 million from the private sector and SDC</w:t>
      </w:r>
      <w:r w:rsidRPr="00506347">
        <w:rPr>
          <w:rFonts w:ascii="Arial" w:hAnsi="Arial" w:cs="Arial"/>
          <w:color w:val="auto"/>
          <w:sz w:val="24"/>
          <w:u w:val="single"/>
        </w:rPr>
        <w:t xml:space="preserve"> </w:t>
      </w:r>
    </w:p>
    <w:p w14:paraId="4E1B28BD" w:rsidR="00B75AB1" w:rsidRDefault="00B75AB1" w:rsidP="008F2970">
      <w:pPr>
        <w:pStyle w:val="Heading1"/>
      </w:pPr>
      <w:r w:rsidRPr="00B75AB1">
        <w:t xml:space="preserve">Risks </w:t>
      </w:r>
    </w:p>
    <w:p w14:paraId="14A400AD" w:rsidR="00015A89" w:rsidRDefault="00015A89" w:rsidP="00015A89">
      <w:pPr>
        <w:spacing w:after="120" w:line="276" w:lineRule="auto"/>
        <w:jc w:val="both"/>
        <w:rPr>
          <w:rFonts w:ascii="Arial" w:hAnsi="Arial" w:cs="Arial"/>
        </w:rPr>
      </w:pPr>
      <w:r>
        <w:rPr>
          <w:rFonts w:ascii="Arial" w:hAnsi="Arial" w:cs="Arial"/>
          <w:b/>
        </w:rPr>
        <w:t xml:space="preserve">Due to extensive past action, the risks to this intervention have been fully identified and mitigation strategies developed. </w:t>
      </w:r>
      <w:r w:rsidR="00267CC7">
        <w:rPr>
          <w:rFonts w:ascii="Arial" w:hAnsi="Arial" w:cs="Arial"/>
        </w:rPr>
        <w:t xml:space="preserve">These include a withdrawal of governmental support and a lack of take-up among citizens. In both cases, UNDP and Kolba Lab’s internal capacity and extensive network allows course corrections to be easily made. </w:t>
      </w:r>
    </w:p>
    <w:p w14:paraId="333F4597" w:rsidR="000005BC" w:rsidRDefault="000005BC" w:rsidP="00015A89">
      <w:pPr>
        <w:spacing w:after="120" w:line="276" w:lineRule="auto"/>
        <w:jc w:val="both"/>
        <w:rPr>
          <w:rFonts w:ascii="Arial" w:hAnsi="Arial" w:cs="Arial"/>
        </w:rPr>
      </w:pPr>
    </w:p>
    <w:p w14:paraId="14428007" w:rsidR="000005BC" w:rsidRPr="00267CC7" w:rsidRDefault="000005BC" w:rsidP="00015A89">
      <w:pPr>
        <w:spacing w:after="120" w:line="276" w:lineRule="auto"/>
        <w:jc w:val="both"/>
        <w:rPr>
          <w:rFonts w:ascii="Arial" w:hAnsi="Arial" w:cs="Arial"/>
        </w:rPr>
      </w:pPr>
    </w:p>
    <w:p w14:paraId="4125D7F4" w:rsidR="00B75AB1" w:rsidRDefault="00B75AB1" w:rsidP="008F2970">
      <w:pPr>
        <w:pStyle w:val="Heading1"/>
      </w:pPr>
      <w:r w:rsidRPr="00B75AB1">
        <w:lastRenderedPageBreak/>
        <w:t xml:space="preserve">Budget </w:t>
      </w:r>
    </w:p>
    <w:tbl>
      <w:tblPr>
        <w:tblStyle w:val="PlainTable3"/>
        <w:tblW w:w="0" w:type="auto"/>
        <w:tblLook w:val="04A0" w:firstRow="1" w:lastRow="0" w:firstColumn="1" w:lastColumn="0" w:noHBand="0" w:noVBand="1"/>
      </w:tblPr>
      <w:tblGrid>
        <w:gridCol w:w="715"/>
        <w:gridCol w:w="2520"/>
        <w:gridCol w:w="3522"/>
        <w:gridCol w:w="2253"/>
      </w:tblGrid>
      <w:tr w14:paraId="36709A98" w:rsidR="0091093F" w:rsidTr="0091093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715" w:type="dxa"/>
          </w:tcPr>
          <w:p w14:paraId="28AF7389" w:rsidR="00267CC7" w:rsidRDefault="00267CC7" w:rsidP="00267CC7">
            <w:pPr>
              <w:spacing w:after="120" w:line="276" w:lineRule="auto"/>
              <w:rPr>
                <w:rFonts w:ascii="Arial" w:hAnsi="Arial" w:cs="Arial"/>
                <w:b w:val="0"/>
              </w:rPr>
            </w:pPr>
            <w:r>
              <w:rPr>
                <w:rFonts w:ascii="Arial" w:hAnsi="Arial" w:cs="Arial"/>
                <w:b w:val="0"/>
              </w:rPr>
              <w:t>#</w:t>
            </w:r>
          </w:p>
        </w:tc>
        <w:tc>
          <w:tcPr>
            <w:tcW w:w="2520" w:type="dxa"/>
          </w:tcPr>
          <w:p w14:paraId="27A97EBD" w:rsidR="00267CC7" w:rsidRDefault="00267CC7" w:rsidP="0091093F">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Activity</w:t>
            </w:r>
          </w:p>
        </w:tc>
        <w:tc>
          <w:tcPr>
            <w:tcW w:w="3522" w:type="dxa"/>
          </w:tcPr>
          <w:p w14:paraId="659FE5F3" w:rsidR="00267CC7" w:rsidRDefault="00267CC7" w:rsidP="0091093F">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Description</w:t>
            </w:r>
          </w:p>
        </w:tc>
        <w:tc>
          <w:tcPr>
            <w:tcW w:w="2253" w:type="dxa"/>
          </w:tcPr>
          <w:p w14:paraId="2DE38885" w:rsidR="00267CC7" w:rsidRDefault="00267CC7" w:rsidP="0091093F">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Cost (USD)</w:t>
            </w:r>
          </w:p>
        </w:tc>
      </w:tr>
      <w:tr w14:paraId="013B8152" w:rsidR="0091093F" w:rsidTr="00910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1F629B7" w:rsidR="00267CC7" w:rsidRDefault="00267CC7" w:rsidP="00267CC7">
            <w:pPr>
              <w:spacing w:after="120" w:line="276" w:lineRule="auto"/>
              <w:rPr>
                <w:rFonts w:ascii="Arial" w:hAnsi="Arial" w:cs="Arial"/>
                <w:b w:val="0"/>
              </w:rPr>
            </w:pPr>
            <w:r>
              <w:rPr>
                <w:rFonts w:ascii="Arial" w:hAnsi="Arial" w:cs="Arial"/>
                <w:b w:val="0"/>
              </w:rPr>
              <w:t>1</w:t>
            </w:r>
          </w:p>
        </w:tc>
        <w:tc>
          <w:tcPr>
            <w:tcW w:w="2520" w:type="dxa"/>
          </w:tcPr>
          <w:p w14:paraId="4B548D15" w:rsidR="00267CC7" w:rsidRPr="0091093F" w:rsidRDefault="0091093F" w:rsidP="00E21C0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093F">
              <w:rPr>
                <w:rFonts w:ascii="Arial" w:hAnsi="Arial" w:cs="Arial"/>
              </w:rPr>
              <w:t xml:space="preserve">Sub-national </w:t>
            </w:r>
            <w:r w:rsidR="00E21C07">
              <w:rPr>
                <w:rFonts w:ascii="Arial" w:hAnsi="Arial" w:cs="Arial"/>
              </w:rPr>
              <w:t>OGP strategy</w:t>
            </w:r>
          </w:p>
        </w:tc>
        <w:tc>
          <w:tcPr>
            <w:tcW w:w="3522" w:type="dxa"/>
          </w:tcPr>
          <w:p w14:paraId="732D1FCD" w:rsidR="00267CC7" w:rsidRPr="008F2970" w:rsidRDefault="00E21C07" w:rsidP="00E21C0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Subnational OGP Action Plan piloted in </w:t>
            </w:r>
            <w:r w:rsidR="000005BC">
              <w:rPr>
                <w:rFonts w:ascii="Arial" w:hAnsi="Arial" w:cs="Arial"/>
              </w:rPr>
              <w:t>3-4 locations</w:t>
            </w:r>
            <w:r>
              <w:rPr>
                <w:rFonts w:ascii="Arial" w:hAnsi="Arial" w:cs="Arial"/>
              </w:rPr>
              <w:t xml:space="preserve">, committing to implement actions towards OGP principles. </w:t>
            </w:r>
          </w:p>
        </w:tc>
        <w:tc>
          <w:tcPr>
            <w:tcW w:w="2253" w:type="dxa"/>
          </w:tcPr>
          <w:p w14:paraId="01D041C7" w:rsidR="00267CC7" w:rsidRPr="00217884" w:rsidRDefault="00217884"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60,000</w:t>
            </w:r>
          </w:p>
        </w:tc>
      </w:tr>
      <w:tr w14:paraId="4C2004B6" w:rsidR="0091093F" w:rsidTr="0091093F">
        <w:tc>
          <w:tcPr>
            <w:cnfStyle w:val="001000000000" w:firstRow="0" w:lastRow="0" w:firstColumn="1" w:lastColumn="0" w:oddVBand="0" w:evenVBand="0" w:oddHBand="0" w:evenHBand="0" w:firstRowFirstColumn="0" w:firstRowLastColumn="0" w:lastRowFirstColumn="0" w:lastRowLastColumn="0"/>
            <w:tcW w:w="715" w:type="dxa"/>
          </w:tcPr>
          <w:p w14:paraId="7D978729" w:rsidR="00267CC7" w:rsidRDefault="00267CC7" w:rsidP="00267CC7">
            <w:pPr>
              <w:spacing w:after="120" w:line="276" w:lineRule="auto"/>
              <w:rPr>
                <w:rFonts w:ascii="Arial" w:hAnsi="Arial" w:cs="Arial"/>
                <w:b w:val="0"/>
              </w:rPr>
            </w:pPr>
            <w:r>
              <w:rPr>
                <w:rFonts w:ascii="Arial" w:hAnsi="Arial" w:cs="Arial"/>
                <w:b w:val="0"/>
              </w:rPr>
              <w:t>2</w:t>
            </w:r>
          </w:p>
        </w:tc>
        <w:tc>
          <w:tcPr>
            <w:tcW w:w="2520" w:type="dxa"/>
          </w:tcPr>
          <w:p w14:paraId="30027913" w:rsidR="00267CC7" w:rsidRPr="0091093F" w:rsidRDefault="0091093F" w:rsidP="00E21C07">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Set-up government “Hacker’s Unit”</w:t>
            </w:r>
          </w:p>
        </w:tc>
        <w:tc>
          <w:tcPr>
            <w:tcW w:w="3522" w:type="dxa"/>
          </w:tcPr>
          <w:p w14:paraId="708B282C" w:rsidR="00267CC7" w:rsidRPr="00217884" w:rsidRDefault="00E21C07" w:rsidP="00267CC7">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17884">
              <w:rPr>
                <w:rFonts w:ascii="Arial" w:hAnsi="Arial" w:cs="Arial"/>
              </w:rPr>
              <w:t xml:space="preserve">Designing data products, analysing big datasets, setting open data standards. </w:t>
            </w:r>
            <w:r w:rsidR="000005BC">
              <w:rPr>
                <w:rFonts w:ascii="Arial" w:hAnsi="Arial" w:cs="Arial"/>
              </w:rPr>
              <w:t>Prototyping the functions of the unit in Ministry of Justice and in the National Assembly.</w:t>
            </w:r>
            <w:r w:rsidRPr="00217884">
              <w:rPr>
                <w:rFonts w:ascii="Arial" w:hAnsi="Arial" w:cs="Arial"/>
              </w:rPr>
              <w:t xml:space="preserve">   </w:t>
            </w:r>
          </w:p>
        </w:tc>
        <w:tc>
          <w:tcPr>
            <w:tcW w:w="2253" w:type="dxa"/>
          </w:tcPr>
          <w:p w14:paraId="10241C83" w:rsidR="00267CC7" w:rsidRPr="00217884" w:rsidRDefault="00217884" w:rsidP="00267CC7">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50,000</w:t>
            </w:r>
          </w:p>
        </w:tc>
      </w:tr>
      <w:tr w14:paraId="7946C17A" w:rsidR="0091093F" w:rsidTr="00910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818FAE5" w:rsidR="00267CC7" w:rsidRDefault="00267CC7" w:rsidP="00267CC7">
            <w:pPr>
              <w:spacing w:after="120" w:line="276" w:lineRule="auto"/>
              <w:rPr>
                <w:rFonts w:ascii="Arial" w:hAnsi="Arial" w:cs="Arial"/>
                <w:b w:val="0"/>
              </w:rPr>
            </w:pPr>
            <w:r>
              <w:rPr>
                <w:rFonts w:ascii="Arial" w:hAnsi="Arial" w:cs="Arial"/>
                <w:b w:val="0"/>
              </w:rPr>
              <w:t>3</w:t>
            </w:r>
          </w:p>
        </w:tc>
        <w:tc>
          <w:tcPr>
            <w:tcW w:w="2520" w:type="dxa"/>
          </w:tcPr>
          <w:p w14:paraId="007BE8A5" w:rsidR="00267CC7" w:rsidRPr="0091093F" w:rsidRDefault="0091093F"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Development </w:t>
            </w:r>
            <w:r w:rsidR="007902FE">
              <w:rPr>
                <w:rFonts w:ascii="Arial" w:hAnsi="Arial" w:cs="Arial"/>
              </w:rPr>
              <w:t xml:space="preserve">of blockchain pilot </w:t>
            </w:r>
          </w:p>
        </w:tc>
        <w:tc>
          <w:tcPr>
            <w:tcW w:w="3522" w:type="dxa"/>
          </w:tcPr>
          <w:p w14:paraId="3249F391" w:rsidR="00267CC7" w:rsidRPr="007902FE" w:rsidRDefault="00E21C07"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00247880">
              <w:rPr>
                <w:rFonts w:ascii="Arial" w:hAnsi="Arial" w:cs="Arial"/>
              </w:rPr>
              <w:t xml:space="preserve"> blockchain road map for Armenia developed, addressing participatory democracy, open contracting, access to public information </w:t>
            </w:r>
          </w:p>
        </w:tc>
        <w:tc>
          <w:tcPr>
            <w:tcW w:w="2253" w:type="dxa"/>
          </w:tcPr>
          <w:p w14:paraId="197099C8" w:rsidR="00267CC7" w:rsidRPr="00217884" w:rsidRDefault="00217884"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20,000</w:t>
            </w:r>
          </w:p>
        </w:tc>
      </w:tr>
      <w:tr w14:paraId="03F4437D" w:rsidR="000005BC" w:rsidTr="0091093F">
        <w:tc>
          <w:tcPr>
            <w:cnfStyle w:val="001000000000" w:firstRow="0" w:lastRow="0" w:firstColumn="1" w:lastColumn="0" w:oddVBand="0" w:evenVBand="0" w:oddHBand="0" w:evenHBand="0" w:firstRowFirstColumn="0" w:firstRowLastColumn="0" w:lastRowFirstColumn="0" w:lastRowLastColumn="0"/>
            <w:tcW w:w="715" w:type="dxa"/>
          </w:tcPr>
          <w:p w14:paraId="60AE6D3F" w:rsidR="000005BC" w:rsidRPr="000005BC" w:rsidRDefault="000005BC" w:rsidP="00267CC7">
            <w:pPr>
              <w:spacing w:after="120" w:line="276" w:lineRule="auto"/>
              <w:rPr>
                <w:rFonts w:ascii="Arial" w:hAnsi="Arial" w:cs="Arial"/>
                <w:b w:val="0"/>
              </w:rPr>
            </w:pPr>
            <w:r w:rsidRPr="000005BC">
              <w:rPr>
                <w:rFonts w:ascii="Arial" w:hAnsi="Arial" w:cs="Arial"/>
                <w:b w:val="0"/>
              </w:rPr>
              <w:t>4</w:t>
            </w:r>
          </w:p>
        </w:tc>
        <w:tc>
          <w:tcPr>
            <w:tcW w:w="2520" w:type="dxa"/>
          </w:tcPr>
          <w:p w14:paraId="3598FABF" w:rsidR="000005BC" w:rsidRDefault="000005BC" w:rsidP="00267CC7">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Project Team</w:t>
            </w:r>
          </w:p>
        </w:tc>
        <w:tc>
          <w:tcPr>
            <w:tcW w:w="3522" w:type="dxa"/>
          </w:tcPr>
          <w:p w14:paraId="23FC584C" w:rsidR="000005BC" w:rsidRDefault="000005BC" w:rsidP="00267CC7">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3" w:type="dxa"/>
          </w:tcPr>
          <w:p w14:paraId="1D8D8C3D" w:rsidR="000005BC" w:rsidRPr="000005BC" w:rsidRDefault="000005BC" w:rsidP="00267CC7">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005BC">
              <w:rPr>
                <w:rFonts w:ascii="Arial" w:hAnsi="Arial" w:cs="Arial"/>
              </w:rPr>
              <w:t>30,000</w:t>
            </w:r>
          </w:p>
        </w:tc>
      </w:tr>
      <w:tr w14:paraId="66F0CF45" w:rsidR="00217884" w:rsidTr="00910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38690873" w:rsidR="00217884" w:rsidRPr="00217884" w:rsidRDefault="00217884" w:rsidP="00267CC7">
            <w:pPr>
              <w:spacing w:after="120" w:line="276" w:lineRule="auto"/>
              <w:rPr>
                <w:rFonts w:ascii="Arial" w:hAnsi="Arial" w:cs="Arial"/>
                <w:b w:val="0"/>
              </w:rPr>
            </w:pPr>
          </w:p>
        </w:tc>
        <w:tc>
          <w:tcPr>
            <w:tcW w:w="2520" w:type="dxa"/>
          </w:tcPr>
          <w:p w14:paraId="320E816E" w:rsidR="00217884" w:rsidRDefault="00217884"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22" w:type="dxa"/>
          </w:tcPr>
          <w:p w14:paraId="5A378229" w:rsidR="00217884" w:rsidRDefault="00217884"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53" w:type="dxa"/>
          </w:tcPr>
          <w:p w14:paraId="380EB365" w:rsidR="00217884" w:rsidRDefault="000005BC" w:rsidP="00267CC7">
            <w:pPr>
              <w:spacing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15</w:t>
            </w:r>
            <w:r w:rsidR="00217884">
              <w:rPr>
                <w:rFonts w:ascii="Arial" w:hAnsi="Arial" w:cs="Arial"/>
                <w:b/>
              </w:rPr>
              <w:t>0,000</w:t>
            </w:r>
          </w:p>
        </w:tc>
      </w:tr>
    </w:tbl>
    <w:p w14:paraId="07B8E152" w:rsidR="00267CC7" w:rsidRPr="00B75AB1" w:rsidRDefault="00267CC7" w:rsidP="00B75AB1">
      <w:pPr>
        <w:spacing w:after="120" w:line="276" w:lineRule="auto"/>
        <w:rPr>
          <w:rFonts w:ascii="Arial" w:hAnsi="Arial" w:cs="Arial"/>
          <w:b/>
        </w:rPr>
      </w:pPr>
    </w:p>
    <w:p w14:paraId="4937E072" w:rsidR="008B7996" w:rsidRDefault="008B7996" w:rsidP="00237014">
      <w:pPr>
        <w:spacing w:after="120" w:line="276" w:lineRule="auto"/>
        <w:jc w:val="both"/>
        <w:rPr>
          <w:rFonts w:ascii="Arial" w:hAnsi="Arial" w:cs="Arial"/>
        </w:rPr>
      </w:pPr>
    </w:p>
    <w:p w14:paraId="0F7408BC" w:rsidR="00AB598E" w:rsidRDefault="00AB598E" w:rsidP="00237014">
      <w:pPr>
        <w:spacing w:after="120" w:line="276" w:lineRule="auto"/>
      </w:pPr>
    </w:p>
    <w:sectPr w:rsidR="00AB598E" w:rsidSect="00CC71E7">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1122" w:rsidR="00F51AF9" w:rsidRDefault="00F51AF9" w:rsidP="00CF10CC">
      <w:r>
        <w:separator/>
      </w:r>
    </w:p>
  </w:endnote>
  <w:endnote w:type="continuationSeparator" w:id="0">
    <w:p w14:paraId="64C0D07F" w:rsidR="00F51AF9" w:rsidRDefault="00F51AF9" w:rsidP="00CF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671" w:rsidR="00CF10CC" w:rsidRDefault="00CF10CC" w:rsidP="00341F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7DAB8" w:rsidR="00CF10CC" w:rsidRDefault="00CF10CC" w:rsidP="00CF1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6653" w:rsidR="00CF10CC" w:rsidRDefault="00CF10CC" w:rsidP="00341F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8AE">
      <w:rPr>
        <w:rStyle w:val="PageNumber"/>
        <w:noProof/>
      </w:rPr>
      <w:t>1</w:t>
    </w:r>
    <w:r>
      <w:rPr>
        <w:rStyle w:val="PageNumber"/>
      </w:rPr>
      <w:fldChar w:fldCharType="end"/>
    </w:r>
  </w:p>
  <w:p w14:paraId="55231F90" w:rsidR="00CF10CC" w:rsidRDefault="00CF10CC" w:rsidP="00CF10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3863" w:rsidR="00F51AF9" w:rsidRDefault="00F51AF9" w:rsidP="00CF10CC">
      <w:r>
        <w:separator/>
      </w:r>
    </w:p>
  </w:footnote>
  <w:footnote w:type="continuationSeparator" w:id="0">
    <w:p w14:paraId="381BFF4F" w:rsidR="00F51AF9" w:rsidRDefault="00F51AF9" w:rsidP="00CF10CC">
      <w:r>
        <w:continuationSeparator/>
      </w:r>
    </w:p>
  </w:footnote>
  <w:footnote w:id="1">
    <w:p w14:paraId="05CC3F4A" w:rsidR="00F57F52" w:rsidRPr="00F57F52" w:rsidRDefault="00F57F52" w:rsidP="00F57F52">
      <w:pPr>
        <w:rPr>
          <w:rFonts w:cstheme="minorHAnsi"/>
          <w:sz w:val="18"/>
        </w:rPr>
      </w:pPr>
      <w:r w:rsidRPr="00F57F52">
        <w:rPr>
          <w:rStyle w:val="FootnoteReference"/>
          <w:rFonts w:cstheme="minorHAnsi"/>
          <w:sz w:val="18"/>
        </w:rPr>
        <w:footnoteRef/>
      </w:r>
      <w:r w:rsidRPr="00F57F52">
        <w:rPr>
          <w:rFonts w:cstheme="minorHAnsi"/>
          <w:sz w:val="18"/>
        </w:rPr>
        <w:t xml:space="preserve"> </w:t>
      </w:r>
      <w:r w:rsidR="000005BC">
        <w:rPr>
          <w:rFonts w:cstheme="minorHAnsi"/>
          <w:sz w:val="18"/>
          <w:lang w:val="en-US"/>
        </w:rPr>
        <w:t>A</w:t>
      </w:r>
      <w:r w:rsidRPr="00F57F52">
        <w:rPr>
          <w:rFonts w:cstheme="minorHAnsi"/>
          <w:sz w:val="18"/>
          <w:lang w:val="en-US"/>
        </w:rPr>
        <w:t xml:space="preserve"> Project Proposal </w:t>
      </w:r>
      <w:r w:rsidR="000005BC">
        <w:rPr>
          <w:rFonts w:cstheme="minorHAnsi"/>
          <w:sz w:val="18"/>
          <w:lang w:val="en-US"/>
        </w:rPr>
        <w:t xml:space="preserve">for EUR 6.5 million </w:t>
      </w:r>
      <w:r w:rsidRPr="00F57F52">
        <w:rPr>
          <w:rFonts w:cstheme="minorHAnsi"/>
          <w:sz w:val="18"/>
          <w:lang w:val="en-US"/>
        </w:rPr>
        <w:t>entitled “L</w:t>
      </w:r>
      <w:r w:rsidRPr="00F57F52">
        <w:rPr>
          <w:rFonts w:cstheme="minorHAnsi"/>
          <w:sz w:val="18"/>
        </w:rPr>
        <w:t>eading innovations for public service provision by the communities</w:t>
      </w:r>
      <w:r w:rsidRPr="00F57F52">
        <w:rPr>
          <w:rStyle w:val="FootnoteReference"/>
          <w:rFonts w:cstheme="minorHAnsi"/>
          <w:sz w:val="18"/>
        </w:rPr>
        <w:footnoteRef/>
      </w:r>
      <w:r w:rsidRPr="00F57F52">
        <w:rPr>
          <w:rFonts w:cstheme="minorHAnsi"/>
          <w:sz w:val="18"/>
        </w:rPr>
        <w:t xml:space="preserve"> at local level in Armenia. Localizing Openness in Armenia to achieve SDGs”</w:t>
      </w:r>
      <w:r>
        <w:rPr>
          <w:rFonts w:cstheme="minorHAnsi"/>
          <w:sz w:val="18"/>
        </w:rPr>
        <w:t xml:space="preserve"> is now being reviewed by the government, before being submitted to donors. </w:t>
      </w:r>
    </w:p>
  </w:footnote>
  <w:footnote w:id="2">
    <w:p w14:paraId="0B01F4D4" w:rsidR="000005BC" w:rsidRPr="000005BC" w:rsidRDefault="000005BC">
      <w:pPr>
        <w:pStyle w:val="FootnoteText"/>
      </w:pPr>
      <w:r>
        <w:rPr>
          <w:rStyle w:val="FootnoteReference"/>
        </w:rPr>
        <w:footnoteRef/>
      </w:r>
      <w:r>
        <w:t xml:space="preserve"> </w:t>
      </w:r>
      <w:r w:rsidRPr="000005BC">
        <w:rPr>
          <w:rFonts w:cstheme="minorHAnsi"/>
          <w:sz w:val="18"/>
          <w:szCs w:val="24"/>
        </w:rPr>
        <w:t>A project proposal on Open Justice is being discussed with the Ministry of Justice and will be submitted to the UK Good Governance Fund in early 2018.</w:t>
      </w:r>
      <w:r>
        <w:t xml:space="preserve">  </w:t>
      </w:r>
    </w:p>
  </w:footnote>
  <w:footnote w:id="3">
    <w:p w14:paraId="18058678" w:rsidR="000005BC" w:rsidRPr="000005BC" w:rsidRDefault="000005BC" w:rsidP="000005BC">
      <w:pPr>
        <w:rPr>
          <w:sz w:val="18"/>
          <w:szCs w:val="18"/>
          <w:lang w:val="en-US"/>
        </w:rPr>
      </w:pPr>
      <w:r w:rsidRPr="000005BC">
        <w:rPr>
          <w:rStyle w:val="FootnoteReference"/>
          <w:sz w:val="18"/>
          <w:szCs w:val="18"/>
        </w:rPr>
        <w:footnoteRef/>
      </w:r>
      <w:r w:rsidRPr="000005BC">
        <w:rPr>
          <w:sz w:val="18"/>
          <w:szCs w:val="18"/>
        </w:rPr>
        <w:t xml:space="preserve"> </w:t>
      </w:r>
      <w:r w:rsidRPr="000005BC">
        <w:rPr>
          <w:rFonts w:cstheme="minorHAnsi"/>
          <w:sz w:val="18"/>
          <w:szCs w:val="18"/>
        </w:rPr>
        <w:t xml:space="preserve">A project proposal for EUR 5 million entitled “Support to Strengthening Parliamentary Democracy in Armenia” is being finalized with the National Assembly and will be presented to donors in late November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459E"/>
    <w:multiLevelType w:val="hybridMultilevel"/>
    <w:tmpl w:val="806657F6"/>
    <w:lvl w:ilvl="0" w:tplc="316C4A94">
      <w:start w:val="5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649B9"/>
    <w:multiLevelType w:val="hybridMultilevel"/>
    <w:tmpl w:val="BC1055BE"/>
    <w:lvl w:ilvl="0" w:tplc="5C164A0A">
      <w:start w:val="50"/>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077F9"/>
    <w:multiLevelType w:val="hybridMultilevel"/>
    <w:tmpl w:val="9856A8EC"/>
    <w:lvl w:ilvl="0" w:tplc="04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3D02B3"/>
    <w:multiLevelType w:val="hybridMultilevel"/>
    <w:tmpl w:val="76F89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A7735E"/>
    <w:multiLevelType w:val="hybridMultilevel"/>
    <w:tmpl w:val="D15EB3E4"/>
    <w:lvl w:ilvl="0" w:tplc="18F23F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CE3DA3"/>
    <w:multiLevelType w:val="hybridMultilevel"/>
    <w:tmpl w:val="70E6909C"/>
    <w:lvl w:ilvl="0" w:tplc="DF14B1C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934EA"/>
    <w:multiLevelType w:val="hybridMultilevel"/>
    <w:tmpl w:val="33CEE1DE"/>
    <w:lvl w:ilvl="0" w:tplc="6728EB22">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D3DAB"/>
    <w:multiLevelType w:val="hybridMultilevel"/>
    <w:tmpl w:val="37646770"/>
    <w:lvl w:ilvl="0" w:tplc="DF14B1C6">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8"/>
    <w:rsid w:val="000005BC"/>
    <w:rsid w:val="00015A89"/>
    <w:rsid w:val="00077943"/>
    <w:rsid w:val="00084F46"/>
    <w:rsid w:val="000C7074"/>
    <w:rsid w:val="000E3844"/>
    <w:rsid w:val="000F2FCE"/>
    <w:rsid w:val="0015209F"/>
    <w:rsid w:val="001C54F7"/>
    <w:rsid w:val="00217884"/>
    <w:rsid w:val="002225A6"/>
    <w:rsid w:val="00237014"/>
    <w:rsid w:val="00247880"/>
    <w:rsid w:val="00267CC7"/>
    <w:rsid w:val="002D3241"/>
    <w:rsid w:val="002D6576"/>
    <w:rsid w:val="003077E8"/>
    <w:rsid w:val="00317AAE"/>
    <w:rsid w:val="003304AA"/>
    <w:rsid w:val="003C2964"/>
    <w:rsid w:val="003E3974"/>
    <w:rsid w:val="003E6ECE"/>
    <w:rsid w:val="00414418"/>
    <w:rsid w:val="0041717D"/>
    <w:rsid w:val="004319A5"/>
    <w:rsid w:val="00435D57"/>
    <w:rsid w:val="004950D8"/>
    <w:rsid w:val="004A24B7"/>
    <w:rsid w:val="004E7585"/>
    <w:rsid w:val="004F6ED4"/>
    <w:rsid w:val="00506347"/>
    <w:rsid w:val="005328B0"/>
    <w:rsid w:val="005337F2"/>
    <w:rsid w:val="005406D9"/>
    <w:rsid w:val="00557054"/>
    <w:rsid w:val="00570368"/>
    <w:rsid w:val="0058452E"/>
    <w:rsid w:val="005C5E1C"/>
    <w:rsid w:val="00614B93"/>
    <w:rsid w:val="00651D96"/>
    <w:rsid w:val="00711925"/>
    <w:rsid w:val="007348AE"/>
    <w:rsid w:val="00767C95"/>
    <w:rsid w:val="007902FE"/>
    <w:rsid w:val="00875DA3"/>
    <w:rsid w:val="008B47C0"/>
    <w:rsid w:val="008B4ED8"/>
    <w:rsid w:val="008B7996"/>
    <w:rsid w:val="008F2970"/>
    <w:rsid w:val="0091093F"/>
    <w:rsid w:val="00961536"/>
    <w:rsid w:val="00995751"/>
    <w:rsid w:val="009E02A3"/>
    <w:rsid w:val="00A30728"/>
    <w:rsid w:val="00A438E6"/>
    <w:rsid w:val="00A46735"/>
    <w:rsid w:val="00AA3525"/>
    <w:rsid w:val="00AB3C7A"/>
    <w:rsid w:val="00AB598E"/>
    <w:rsid w:val="00AB7700"/>
    <w:rsid w:val="00AE5751"/>
    <w:rsid w:val="00B227D7"/>
    <w:rsid w:val="00B440B5"/>
    <w:rsid w:val="00B65C26"/>
    <w:rsid w:val="00B744BE"/>
    <w:rsid w:val="00B75AB1"/>
    <w:rsid w:val="00BC3C15"/>
    <w:rsid w:val="00BE2E4A"/>
    <w:rsid w:val="00BF76CE"/>
    <w:rsid w:val="00CC71E7"/>
    <w:rsid w:val="00CD1243"/>
    <w:rsid w:val="00CF10CC"/>
    <w:rsid w:val="00DC3F9D"/>
    <w:rsid w:val="00E116CD"/>
    <w:rsid w:val="00E11A11"/>
    <w:rsid w:val="00E21C07"/>
    <w:rsid w:val="00E4032D"/>
    <w:rsid w:val="00F51AF9"/>
    <w:rsid w:val="00F57F52"/>
    <w:rsid w:val="00FA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14:docId w14:val="67973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7E8"/>
  </w:style>
  <w:style w:type="paragraph" w:styleId="Heading1">
    <w:name w:val="heading 1"/>
    <w:basedOn w:val="Normal"/>
    <w:next w:val="Normal"/>
    <w:link w:val="Heading1Char"/>
    <w:uiPriority w:val="9"/>
    <w:qFormat/>
    <w:rsid w:val="008F297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97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11"/>
    <w:pPr>
      <w:ind w:left="720"/>
      <w:contextualSpacing/>
    </w:pPr>
  </w:style>
  <w:style w:type="table" w:styleId="TableGrid">
    <w:name w:val="Table Grid"/>
    <w:basedOn w:val="TableNormal"/>
    <w:uiPriority w:val="39"/>
    <w:rsid w:val="00267C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267C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67CC7"/>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8F2970"/>
    <w:rPr>
      <w:rFonts w:asciiTheme="majorHAnsi" w:hAnsiTheme="majorHAnsi"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8F2970"/>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8F2970"/>
    <w:pPr>
      <w:contextualSpacing/>
    </w:pPr>
    <w:rPr>
      <w:rFonts w:asciiTheme="majorHAnsi" w:hAnsiTheme="majorHAnsi" w:eastAsiaTheme="majorEastAsia" w:cstheme="majorBidi"/>
      <w:spacing w:val="-10"/>
      <w:kern w:val="28"/>
      <w:sz w:val="56"/>
      <w:szCs w:val="56"/>
    </w:rPr>
  </w:style>
  <w:style w:type="character" w:customStyle="1" w:styleId="TitleChar">
    <w:name w:val="Title Char"/>
    <w:basedOn w:val="DefaultParagraphFont"/>
    <w:link w:val="Title"/>
    <w:uiPriority w:val="10"/>
    <w:rsid w:val="008F2970"/>
    <w:rPr>
      <w:rFonts w:asciiTheme="majorHAnsi" w:hAnsiTheme="majorHAnsi" w:eastAsiaTheme="majorEastAsia" w:cstheme="majorBidi"/>
      <w:spacing w:val="-10"/>
      <w:kern w:val="28"/>
      <w:sz w:val="56"/>
      <w:szCs w:val="56"/>
    </w:rPr>
  </w:style>
  <w:style w:type="character" w:styleId="BookTitle">
    <w:name w:val="Book Title"/>
    <w:basedOn w:val="DefaultParagraphFont"/>
    <w:uiPriority w:val="33"/>
    <w:qFormat/>
    <w:rsid w:val="008F2970"/>
    <w:rPr>
      <w:b/>
      <w:bCs/>
      <w:i/>
      <w:iCs/>
      <w:spacing w:val="5"/>
    </w:rPr>
  </w:style>
  <w:style w:type="paragraph" w:styleId="Footer">
    <w:name w:val="footer"/>
    <w:basedOn w:val="Normal"/>
    <w:link w:val="FooterChar"/>
    <w:uiPriority w:val="99"/>
    <w:unhideWhenUsed/>
    <w:rsid w:val="00CF10CC"/>
    <w:pPr>
      <w:tabs>
        <w:tab w:val="center" w:pos="4513"/>
        <w:tab w:val="right" w:pos="9026"/>
      </w:tabs>
    </w:pPr>
  </w:style>
  <w:style w:type="character" w:customStyle="1" w:styleId="FooterChar">
    <w:name w:val="Footer Char"/>
    <w:basedOn w:val="DefaultParagraphFont"/>
    <w:link w:val="Footer"/>
    <w:uiPriority w:val="99"/>
    <w:rsid w:val="00CF10CC"/>
  </w:style>
  <w:style w:type="character" w:styleId="PageNumber">
    <w:name w:val="page number"/>
    <w:basedOn w:val="DefaultParagraphFont"/>
    <w:uiPriority w:val="99"/>
    <w:semiHidden/>
    <w:unhideWhenUsed/>
    <w:rsid w:val="00CF10CC"/>
  </w:style>
  <w:style w:type="character" w:styleId="Hyperlink">
    <w:name w:val="Hyperlink"/>
    <w:basedOn w:val="DefaultParagraphFont"/>
    <w:uiPriority w:val="99"/>
    <w:unhideWhenUsed/>
    <w:rsid w:val="000C7074"/>
    <w:rPr>
      <w:color w:val="0563C1" w:themeColor="hyperlink"/>
      <w:u w:val="single"/>
    </w:rPr>
  </w:style>
  <w:style w:type="character" w:styleId="CommentReference">
    <w:name w:val="annotation reference"/>
    <w:basedOn w:val="DefaultParagraphFont"/>
    <w:uiPriority w:val="99"/>
    <w:semiHidden/>
    <w:unhideWhenUsed/>
    <w:rsid w:val="0015209F"/>
    <w:rPr>
      <w:sz w:val="18"/>
      <w:szCs w:val="18"/>
    </w:rPr>
  </w:style>
  <w:style w:type="paragraph" w:styleId="CommentText">
    <w:name w:val="annotation text"/>
    <w:basedOn w:val="Normal"/>
    <w:link w:val="CommentTextChar"/>
    <w:uiPriority w:val="99"/>
    <w:semiHidden/>
    <w:unhideWhenUsed/>
    <w:rsid w:val="0015209F"/>
  </w:style>
  <w:style w:type="character" w:customStyle="1" w:styleId="CommentTextChar">
    <w:name w:val="Comment Text Char"/>
    <w:basedOn w:val="DefaultParagraphFont"/>
    <w:link w:val="CommentText"/>
    <w:uiPriority w:val="99"/>
    <w:semiHidden/>
    <w:rsid w:val="0015209F"/>
  </w:style>
  <w:style w:type="paragraph" w:styleId="CommentSubject">
    <w:name w:val="annotation subject"/>
    <w:basedOn w:val="CommentText"/>
    <w:next w:val="CommentText"/>
    <w:link w:val="CommentSubjectChar"/>
    <w:uiPriority w:val="99"/>
    <w:semiHidden/>
    <w:unhideWhenUsed/>
    <w:rsid w:val="0015209F"/>
    <w:rPr>
      <w:b/>
      <w:bCs/>
      <w:sz w:val="20"/>
      <w:szCs w:val="20"/>
    </w:rPr>
  </w:style>
  <w:style w:type="character" w:customStyle="1" w:styleId="CommentSubjectChar">
    <w:name w:val="Comment Subject Char"/>
    <w:basedOn w:val="CommentTextChar"/>
    <w:link w:val="CommentSubject"/>
    <w:uiPriority w:val="99"/>
    <w:semiHidden/>
    <w:rsid w:val="0015209F"/>
    <w:rPr>
      <w:b/>
      <w:bCs/>
      <w:sz w:val="20"/>
      <w:szCs w:val="20"/>
    </w:rPr>
  </w:style>
  <w:style w:type="paragraph" w:styleId="BalloonText">
    <w:name w:val="Balloon Text"/>
    <w:basedOn w:val="Normal"/>
    <w:link w:val="BalloonTextChar"/>
    <w:uiPriority w:val="99"/>
    <w:semiHidden/>
    <w:unhideWhenUsed/>
    <w:rsid w:val="001520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09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75DA3"/>
    <w:rPr>
      <w:color w:val="954F72" w:themeColor="followedHyperlink"/>
      <w:u w:val="single"/>
    </w:rPr>
  </w:style>
  <w:style w:type="paragraph" w:styleId="FootnoteText">
    <w:name w:val="footnote text"/>
    <w:basedOn w:val="Normal"/>
    <w:link w:val="FootnoteTextChar"/>
    <w:uiPriority w:val="99"/>
    <w:semiHidden/>
    <w:unhideWhenUsed/>
    <w:rsid w:val="00F57F52"/>
    <w:rPr>
      <w:sz w:val="20"/>
      <w:szCs w:val="20"/>
    </w:rPr>
  </w:style>
  <w:style w:type="character" w:customStyle="1" w:styleId="FootnoteTextChar">
    <w:name w:val="Footnote Text Char"/>
    <w:basedOn w:val="DefaultParagraphFont"/>
    <w:link w:val="FootnoteText"/>
    <w:uiPriority w:val="99"/>
    <w:semiHidden/>
    <w:rsid w:val="00F57F52"/>
    <w:rPr>
      <w:sz w:val="20"/>
      <w:szCs w:val="20"/>
    </w:rPr>
  </w:style>
  <w:style w:type="character" w:styleId="FootnoteReference">
    <w:name w:val="footnote reference"/>
    <w:aliases w:val="ftref"/>
    <w:basedOn w:val="DefaultParagraphFont"/>
    <w:uiPriority w:val="99"/>
    <w:semiHidden/>
    <w:unhideWhenUsed/>
    <w:rsid w:val="00F57F52"/>
    <w:rPr>
      <w:vertAlign w:val="superscript"/>
    </w:rPr>
  </w:style>
  <w:style w:type="paragraph" w:customStyle="1" w:styleId="Default">
    <w:name w:val="Default"/>
    <w:rsid w:val="000005BC"/>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6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stories/beggars-and-netizens-crowdsourcing-policy-making-armenia"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ecanet.org/how-technology-makes-justice-more-accessibl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2019-11-03T23:00:00+00:00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1184</Value>
      <Value>227</Value>
      <Value>1110</Value>
      <Value>1</Value>
    </TaxCatchAll>
    <c4e2ab2cc9354bbf9064eeb465a566ea xmlns="1ed4137b-41b2-488b-8250-6d369ec27664">
      <Terms xmlns="http://schemas.microsoft.com/office/infopath/2007/PartnerControls"/>
    </c4e2ab2cc9354bbf9064eeb465a566ea>
    <UndpProjectNo xmlns="1ed4137b-41b2-488b-8250-6d369ec27664">00110251</UndpProjectNo>
    <UndpDocStatus xmlns="1ed4137b-41b2-488b-8250-6d369ec27664">Draft</UndpDocStatus>
    <Outcome1 xmlns="f1161f5b-24a3-4c2d-bc81-44cb9325e8ee">00109278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ATLASPDC-4-107819</_dlc_DocId>
    <_dlc_DocIdUrl xmlns="f1161f5b-24a3-4c2d-bc81-44cb9325e8ee">
      <Url>https://info.undp.org/docs/pdc/_layouts/DocIdRedir.aspx?ID=ATLASPDC-4-107819</Url>
      <Description>ATLASPDC-4-107819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C5D2D91-29BF-4076-8BF7-ECCDF43AA0D2}">
  <ds:schemaRefs>
    <ds:schemaRef ds:uri="http://schemas.openxmlformats.org/officeDocument/2006/bibliography"/>
  </ds:schemaRefs>
</ds:datastoreItem>
</file>

<file path=customXml/itemProps2.xml><?xml version="1.0" encoding="utf-8"?>
<ds:datastoreItem xmlns:ds="http://schemas.openxmlformats.org/officeDocument/2006/customXml" ds:itemID="{23606B20-C0A3-4513-AE4C-42048EA2CC52}"/>
</file>

<file path=customXml/itemProps3.xml><?xml version="1.0" encoding="utf-8"?>
<ds:datastoreItem xmlns:ds="http://schemas.openxmlformats.org/officeDocument/2006/customXml" ds:itemID="{44EA4011-3D4B-4279-8883-2FAE2DACCDDF}"/>
</file>

<file path=customXml/itemProps4.xml><?xml version="1.0" encoding="utf-8"?>
<ds:datastoreItem xmlns:ds="http://schemas.openxmlformats.org/officeDocument/2006/customXml" ds:itemID="{D29EB8D7-47A3-4AA8-82F2-B571BF61BFBC}"/>
</file>

<file path=customXml/itemProps5.xml><?xml version="1.0" encoding="utf-8"?>
<ds:datastoreItem xmlns:ds="http://schemas.openxmlformats.org/officeDocument/2006/customXml" ds:itemID="{4982CF48-B0C4-487A-8ADD-AB6F6CE2719B}"/>
</file>

<file path=customXml/itemProps6.xml><?xml version="1.0" encoding="utf-8"?>
<ds:datastoreItem xmlns:ds="http://schemas.openxmlformats.org/officeDocument/2006/customXml" ds:itemID="{87369634-280F-4022-923D-DD124C1E4A75}"/>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Catalytic OGP Project Concept</dc:title>
  <dc:subject/>
  <dc:creator>Max Perry-Wilson</dc:creator>
  <cp:keywords/>
  <dc:description/>
  <cp:lastModifiedBy>Marina Mkhitaryan</cp:lastModifiedBy>
  <cp:revision>2</cp:revision>
  <cp:lastPrinted>2017-10-19T15:10:00Z</cp:lastPrinted>
  <dcterms:created xsi:type="dcterms:W3CDTF">2018-06-25T14:34:00Z</dcterms:created>
  <dcterms:modified xsi:type="dcterms:W3CDTF">2018-06-25T14:34:00Z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d955278d-487d-47b7-ae8a-c6f23194d969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